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F2" w:rsidRPr="00A05D88" w:rsidRDefault="00B214F2" w:rsidP="00A05D88">
      <w:pPr>
        <w:rPr>
          <w:b/>
        </w:rPr>
      </w:pPr>
      <w:r w:rsidRPr="00A05D88">
        <w:rPr>
          <w:b/>
        </w:rPr>
        <w:t>Martin Transports International Inc.</w:t>
      </w:r>
    </w:p>
    <w:p w:rsidR="00B83534" w:rsidRPr="00A05D88" w:rsidRDefault="00B83534" w:rsidP="00A05D88">
      <w:pPr>
        <w:jc w:val="center"/>
        <w:rPr>
          <w:b/>
          <w:u w:val="single"/>
        </w:rPr>
      </w:pPr>
      <w:r w:rsidRPr="00A05D88">
        <w:rPr>
          <w:b/>
          <w:u w:val="single"/>
        </w:rPr>
        <w:t>SHIPMENT INSTRUCTIONS</w:t>
      </w:r>
      <w:r w:rsidR="00B214F2" w:rsidRPr="00A05D88">
        <w:rPr>
          <w:b/>
          <w:u w:val="single"/>
        </w:rPr>
        <w:t xml:space="preserve"> </w:t>
      </w:r>
    </w:p>
    <w:p w:rsidR="00B83534" w:rsidRPr="00A05D88" w:rsidRDefault="003241B6" w:rsidP="00A05D88">
      <w:r>
        <w:rPr>
          <w:noProof/>
        </w:rPr>
        <w:pict>
          <v:shapetype id="_x0000_t202" coordsize="21600,21600" o:spt="202" path="m,l,21600r21600,l21600,xe">
            <v:stroke joinstyle="miter"/>
            <v:path gradientshapeok="t" o:connecttype="rect"/>
          </v:shapetype>
          <v:shape id="_x0000_s1034" type="#_x0000_t202" style="position:absolute;margin-left:243pt;margin-top:13.2pt;width:81pt;height:18pt;z-index:251654144">
            <v:textbox style="mso-next-textbox:#_x0000_s1034" inset="3.6pt,0,3.6pt,0">
              <w:txbxContent>
                <w:p w:rsidR="00B83534" w:rsidRPr="00966BCC" w:rsidRDefault="00B83534" w:rsidP="00726B82">
                  <w:pPr>
                    <w:shd w:val="clear" w:color="auto" w:fill="FDE9D9" w:themeFill="accent6" w:themeFillTint="33"/>
                  </w:pPr>
                </w:p>
              </w:txbxContent>
            </v:textbox>
          </v:shape>
        </w:pict>
      </w:r>
      <w:r>
        <w:rPr>
          <w:noProof/>
        </w:rPr>
        <w:pict>
          <v:shape id="_x0000_s1026" type="#_x0000_t202" style="position:absolute;margin-left:63pt;margin-top:13.2pt;width:81pt;height:18pt;z-index:251645952">
            <v:textbox style="mso-next-textbox:#_x0000_s1026" inset="3.6pt,0,3.6pt,0">
              <w:txbxContent>
                <w:p w:rsidR="00B83534" w:rsidRDefault="00B83534" w:rsidP="00726B82">
                  <w:pPr>
                    <w:shd w:val="clear" w:color="auto" w:fill="FDE9D9" w:themeFill="accent6" w:themeFillTint="33"/>
                  </w:pPr>
                </w:p>
              </w:txbxContent>
            </v:textbox>
          </v:shape>
        </w:pict>
      </w:r>
    </w:p>
    <w:p w:rsidR="00B83534" w:rsidRPr="00A05D88" w:rsidRDefault="00B83534" w:rsidP="00A05D88">
      <w:r w:rsidRPr="00A05D88">
        <w:t xml:space="preserve">Origin Port: </w:t>
      </w:r>
      <w:r w:rsidRPr="00A05D88">
        <w:tab/>
      </w:r>
      <w:r w:rsidRPr="00A05D88">
        <w:tab/>
      </w:r>
      <w:r w:rsidRPr="00A05D88">
        <w:tab/>
      </w:r>
      <w:r w:rsidRPr="00A05D88">
        <w:tab/>
        <w:t xml:space="preserve">Destination: </w:t>
      </w:r>
    </w:p>
    <w:p w:rsidR="00B83534" w:rsidRPr="00A05D88" w:rsidRDefault="00B83534" w:rsidP="00A05D88">
      <w:pPr>
        <w:pBdr>
          <w:bottom w:val="single" w:sz="12" w:space="1" w:color="auto"/>
        </w:pBdr>
      </w:pPr>
    </w:p>
    <w:p w:rsidR="00B83534" w:rsidRPr="00A05D88" w:rsidRDefault="003241B6" w:rsidP="00A05D88">
      <w:pPr>
        <w:rPr>
          <w:b/>
        </w:rPr>
      </w:pPr>
      <w:r w:rsidRPr="003241B6">
        <w:rPr>
          <w:noProof/>
        </w:rPr>
        <w:pict>
          <v:shape id="_x0000_s1027" type="#_x0000_t202" style="position:absolute;margin-left:135pt;margin-top:12pt;width:306.75pt;height:18pt;z-index:251646976">
            <v:textbox style="mso-next-textbox:#_x0000_s1027" inset="3.6pt,0,3.6pt,0">
              <w:txbxContent>
                <w:p w:rsidR="00B83534" w:rsidRDefault="00B83534" w:rsidP="00726B82">
                  <w:pPr>
                    <w:shd w:val="clear" w:color="auto" w:fill="FDE9D9" w:themeFill="accent6" w:themeFillTint="33"/>
                  </w:pPr>
                  <w:r>
                    <w:tab/>
                  </w:r>
                </w:p>
              </w:txbxContent>
            </v:textbox>
          </v:shape>
        </w:pict>
      </w:r>
      <w:r w:rsidR="00B83534" w:rsidRPr="00A05D88">
        <w:rPr>
          <w:b/>
          <w:shd w:val="clear" w:color="auto" w:fill="FDE9D9" w:themeFill="accent6" w:themeFillTint="33"/>
        </w:rPr>
        <w:t>SHIPPER:</w:t>
      </w:r>
    </w:p>
    <w:p w:rsidR="00B83534" w:rsidRPr="00A05D88" w:rsidRDefault="003241B6" w:rsidP="00A05D88">
      <w:pPr>
        <w:tabs>
          <w:tab w:val="left" w:pos="1620"/>
          <w:tab w:val="left" w:pos="2520"/>
        </w:tabs>
        <w:spacing w:line="360" w:lineRule="auto"/>
      </w:pPr>
      <w:r>
        <w:rPr>
          <w:noProof/>
        </w:rPr>
        <w:pict>
          <v:shape id="_x0000_s1028" type="#_x0000_t202" style="position:absolute;margin-left:135pt;margin-top:18.45pt;width:306.75pt;height:18pt;z-index:251648000">
            <v:textbox style="mso-next-textbox:#_x0000_s1028" inset="3.6pt,0,3.6pt,0">
              <w:txbxContent>
                <w:p w:rsidR="00B83534" w:rsidRPr="00966BCC" w:rsidRDefault="00B83534" w:rsidP="00726B82">
                  <w:pPr>
                    <w:shd w:val="clear" w:color="auto" w:fill="FDE9D9" w:themeFill="accent6" w:themeFillTint="33"/>
                  </w:pPr>
                </w:p>
              </w:txbxContent>
            </v:textbox>
          </v:shape>
        </w:pict>
      </w:r>
      <w:r w:rsidR="00B83534" w:rsidRPr="00A05D88">
        <w:rPr>
          <w:b/>
        </w:rPr>
        <w:t xml:space="preserve"> </w:t>
      </w:r>
      <w:r w:rsidR="00B83534" w:rsidRPr="00A05D88">
        <w:t xml:space="preserve"> </w:t>
      </w:r>
      <w:r w:rsidR="00B83534" w:rsidRPr="00A05D88">
        <w:tab/>
        <w:t>Name:</w:t>
      </w:r>
      <w:r w:rsidR="00B83534" w:rsidRPr="00A05D88">
        <w:tab/>
      </w:r>
    </w:p>
    <w:p w:rsidR="00B83534" w:rsidRPr="00A05D88" w:rsidRDefault="003241B6" w:rsidP="00A05D88">
      <w:pPr>
        <w:tabs>
          <w:tab w:val="left" w:pos="1620"/>
        </w:tabs>
        <w:spacing w:line="360" w:lineRule="auto"/>
      </w:pPr>
      <w:r>
        <w:rPr>
          <w:noProof/>
        </w:rPr>
        <w:pict>
          <v:shape id="_x0000_s1031" type="#_x0000_t202" style="position:absolute;margin-left:369pt;margin-top:18pt;width:72.75pt;height:18pt;z-index:251651072">
            <v:textbox style="mso-next-textbox:#_x0000_s1031" inset="3.6pt,0,3.6pt,0">
              <w:txbxContent>
                <w:p w:rsidR="00B83534" w:rsidRPr="00966BCC" w:rsidRDefault="00B83534" w:rsidP="00726B82">
                  <w:pPr>
                    <w:shd w:val="clear" w:color="auto" w:fill="FDE9D9" w:themeFill="accent6" w:themeFillTint="33"/>
                  </w:pPr>
                </w:p>
              </w:txbxContent>
            </v:textbox>
          </v:shape>
        </w:pict>
      </w:r>
      <w:r>
        <w:rPr>
          <w:noProof/>
        </w:rPr>
        <w:pict>
          <v:shape id="_x0000_s1030" type="#_x0000_t202" style="position:absolute;margin-left:297pt;margin-top:18pt;width:45pt;height:18pt;z-index:251650048">
            <v:textbox style="mso-next-textbox:#_x0000_s1030" inset="3.6pt,0,3.6pt,0">
              <w:txbxContent>
                <w:p w:rsidR="00B83534" w:rsidRPr="00966BCC" w:rsidRDefault="00B83534" w:rsidP="00726B82">
                  <w:pPr>
                    <w:shd w:val="clear" w:color="auto" w:fill="FDE9D9" w:themeFill="accent6" w:themeFillTint="33"/>
                  </w:pPr>
                </w:p>
              </w:txbxContent>
            </v:textbox>
          </v:shape>
        </w:pict>
      </w:r>
      <w:r>
        <w:rPr>
          <w:noProof/>
        </w:rPr>
        <w:pict>
          <v:shape id="_x0000_s1029" type="#_x0000_t202" style="position:absolute;margin-left:135pt;margin-top:18pt;width:126pt;height:18pt;z-index:251649024">
            <v:textbox style="mso-next-textbox:#_x0000_s1029" inset="3.6pt,0,3.6pt,0">
              <w:txbxContent>
                <w:p w:rsidR="00B83534" w:rsidRPr="00966BCC" w:rsidRDefault="00B83534" w:rsidP="00726B82">
                  <w:pPr>
                    <w:shd w:val="clear" w:color="auto" w:fill="FDE9D9" w:themeFill="accent6" w:themeFillTint="33"/>
                  </w:pPr>
                </w:p>
              </w:txbxContent>
            </v:textbox>
          </v:shape>
        </w:pict>
      </w:r>
      <w:r w:rsidR="00B83534" w:rsidRPr="00A05D88">
        <w:tab/>
        <w:t>Address:</w:t>
      </w:r>
    </w:p>
    <w:p w:rsidR="00B83534" w:rsidRPr="00A05D88" w:rsidRDefault="003241B6" w:rsidP="00A05D88">
      <w:pPr>
        <w:tabs>
          <w:tab w:val="left" w:pos="1620"/>
        </w:tabs>
        <w:spacing w:line="360" w:lineRule="auto"/>
      </w:pPr>
      <w:r>
        <w:rPr>
          <w:noProof/>
        </w:rPr>
        <w:pict>
          <v:shape id="_x0000_s1032" type="#_x0000_t202" style="position:absolute;margin-left:135pt;margin-top:17.55pt;width:153pt;height:18pt;z-index:251652096">
            <v:textbox style="mso-next-textbox:#_x0000_s1032" inset="3.6pt,0,3.6pt,0">
              <w:txbxContent>
                <w:p w:rsidR="00B83534" w:rsidRPr="00966BCC" w:rsidRDefault="00B83534" w:rsidP="00726B82">
                  <w:pPr>
                    <w:shd w:val="clear" w:color="auto" w:fill="FDE9D9" w:themeFill="accent6" w:themeFillTint="33"/>
                  </w:pPr>
                </w:p>
              </w:txbxContent>
            </v:textbox>
          </v:shape>
        </w:pict>
      </w:r>
      <w:r w:rsidR="00B83534" w:rsidRPr="00A05D88">
        <w:tab/>
        <w:t>City:</w:t>
      </w:r>
      <w:r w:rsidR="00B83534" w:rsidRPr="00A05D88">
        <w:tab/>
      </w:r>
      <w:r w:rsidR="00B83534" w:rsidRPr="00A05D88">
        <w:tab/>
      </w:r>
      <w:r w:rsidR="00B83534" w:rsidRPr="00A05D88">
        <w:tab/>
      </w:r>
      <w:r w:rsidR="00B83534" w:rsidRPr="00A05D88">
        <w:tab/>
      </w:r>
      <w:r w:rsidR="00B83534" w:rsidRPr="00A05D88">
        <w:tab/>
        <w:t xml:space="preserve">     State: </w:t>
      </w:r>
      <w:r w:rsidR="00B83534" w:rsidRPr="00A05D88">
        <w:tab/>
        <w:t xml:space="preserve">        Zip:  </w:t>
      </w:r>
    </w:p>
    <w:p w:rsidR="00B83534" w:rsidRPr="00A05D88" w:rsidRDefault="003241B6" w:rsidP="00A05D88">
      <w:pPr>
        <w:tabs>
          <w:tab w:val="left" w:pos="1620"/>
        </w:tabs>
        <w:spacing w:line="360" w:lineRule="auto"/>
      </w:pPr>
      <w:r>
        <w:rPr>
          <w:noProof/>
        </w:rPr>
        <w:pict>
          <v:shape id="_x0000_s1035" type="#_x0000_t202" style="position:absolute;margin-left:135pt;margin-top:17.15pt;width:180pt;height:18pt;z-index:251655168">
            <v:textbox style="mso-next-textbox:#_x0000_s1035" inset="3.6pt,0,3.6pt,0">
              <w:txbxContent>
                <w:p w:rsidR="00B83534" w:rsidRPr="00966BCC" w:rsidRDefault="00B83534" w:rsidP="00726B82">
                  <w:pPr>
                    <w:shd w:val="clear" w:color="auto" w:fill="FDE9D9" w:themeFill="accent6" w:themeFillTint="33"/>
                  </w:pPr>
                </w:p>
              </w:txbxContent>
            </v:textbox>
          </v:shape>
        </w:pict>
      </w:r>
      <w:r w:rsidR="00B83534" w:rsidRPr="00A05D88">
        <w:tab/>
        <w:t>Phone:</w:t>
      </w:r>
      <w:r w:rsidRPr="00A05D88">
        <w:fldChar w:fldCharType="begin"/>
      </w:r>
      <w:r w:rsidR="00966BCC" w:rsidRPr="00A05D88">
        <w:instrText xml:space="preserve"> COMMENTS   \* MERGEFORMAT </w:instrText>
      </w:r>
      <w:r w:rsidRPr="00A05D88">
        <w:fldChar w:fldCharType="end"/>
      </w:r>
    </w:p>
    <w:p w:rsidR="00B83534" w:rsidRPr="00A05D88" w:rsidRDefault="003241B6" w:rsidP="00A05D88">
      <w:pPr>
        <w:tabs>
          <w:tab w:val="left" w:pos="1620"/>
        </w:tabs>
        <w:spacing w:line="360" w:lineRule="auto"/>
      </w:pPr>
      <w:r>
        <w:rPr>
          <w:noProof/>
        </w:rPr>
        <w:pict>
          <v:shape id="_x0000_s1033" type="#_x0000_t202" style="position:absolute;margin-left:288.75pt;margin-top:17.45pt;width:153pt;height:18pt;z-index:251653120">
            <v:textbox style="mso-next-textbox:#_x0000_s1033" inset="3.6pt,0,3.6pt,0">
              <w:txbxContent>
                <w:p w:rsidR="00B83534" w:rsidRPr="00966BCC" w:rsidRDefault="00B83534" w:rsidP="00726B82">
                  <w:pPr>
                    <w:shd w:val="clear" w:color="auto" w:fill="FDE9D9" w:themeFill="accent6" w:themeFillTint="33"/>
                  </w:pPr>
                </w:p>
              </w:txbxContent>
            </v:textbox>
          </v:shape>
        </w:pict>
      </w:r>
      <w:r w:rsidR="00B83534" w:rsidRPr="00A05D88">
        <w:tab/>
        <w:t>Email:</w:t>
      </w:r>
    </w:p>
    <w:p w:rsidR="00B83534" w:rsidRPr="00A05D88" w:rsidRDefault="006853D1" w:rsidP="00A05D88">
      <w:pPr>
        <w:tabs>
          <w:tab w:val="left" w:pos="1620"/>
        </w:tabs>
        <w:spacing w:line="360" w:lineRule="auto"/>
      </w:pPr>
      <w:r w:rsidRPr="00A05D88">
        <w:t>EIN#, TAX ID</w:t>
      </w:r>
      <w:r w:rsidR="00B83534" w:rsidRPr="00A05D88">
        <w:t xml:space="preserve"> or </w:t>
      </w:r>
      <w:r w:rsidRPr="00A05D88">
        <w:t xml:space="preserve">FOREIGH PASSPORT </w:t>
      </w:r>
      <w:r w:rsidR="00B83534" w:rsidRPr="00A05D88">
        <w:t>#</w:t>
      </w:r>
      <w:r w:rsidRPr="00A05D88">
        <w:t>(REQUIRED)</w:t>
      </w:r>
    </w:p>
    <w:p w:rsidR="00B83534" w:rsidRPr="00A05D88" w:rsidRDefault="00B83534" w:rsidP="00A05D88">
      <w:pPr>
        <w:pBdr>
          <w:bottom w:val="single" w:sz="12" w:space="1" w:color="auto"/>
        </w:pBdr>
        <w:tabs>
          <w:tab w:val="left" w:pos="1620"/>
        </w:tabs>
      </w:pPr>
    </w:p>
    <w:p w:rsidR="00B83534" w:rsidRPr="00A05D88" w:rsidRDefault="003241B6" w:rsidP="00A05D88">
      <w:r w:rsidRPr="003241B6">
        <w:rPr>
          <w:noProof/>
          <w:shd w:val="clear" w:color="auto" w:fill="F2F2F2" w:themeFill="background1" w:themeFillShade="F2"/>
        </w:rPr>
        <w:pict>
          <v:shape id="_x0000_s1040" type="#_x0000_t202" style="position:absolute;margin-left:135pt;margin-top:11.5pt;width:297pt;height:18pt;z-index:251660288">
            <v:textbox style="mso-next-textbox:#_x0000_s1040" inset="3.6pt,0,3.6pt,0">
              <w:txbxContent>
                <w:p w:rsidR="00B83534" w:rsidRPr="00966BCC" w:rsidRDefault="00B83534" w:rsidP="00726B82">
                  <w:pPr>
                    <w:shd w:val="clear" w:color="auto" w:fill="F2F2F2" w:themeFill="background1" w:themeFillShade="F2"/>
                  </w:pPr>
                </w:p>
              </w:txbxContent>
            </v:textbox>
          </v:shape>
        </w:pict>
      </w:r>
      <w:r w:rsidR="00B83534" w:rsidRPr="00A05D88">
        <w:rPr>
          <w:b/>
          <w:shd w:val="clear" w:color="auto" w:fill="F2F2F2" w:themeFill="background1" w:themeFillShade="F2"/>
        </w:rPr>
        <w:t>CONSIGNEE</w:t>
      </w:r>
      <w:r w:rsidR="00B83534" w:rsidRPr="00A05D88">
        <w:rPr>
          <w:b/>
        </w:rPr>
        <w:t>:</w:t>
      </w:r>
    </w:p>
    <w:p w:rsidR="00B83534" w:rsidRPr="00A05D88" w:rsidRDefault="003241B6" w:rsidP="00A05D88">
      <w:pPr>
        <w:tabs>
          <w:tab w:val="left" w:pos="1620"/>
          <w:tab w:val="left" w:pos="2520"/>
        </w:tabs>
        <w:spacing w:line="360" w:lineRule="auto"/>
      </w:pPr>
      <w:r>
        <w:rPr>
          <w:noProof/>
        </w:rPr>
        <w:pict>
          <v:shape id="_x0000_s1036" type="#_x0000_t202" style="position:absolute;margin-left:135pt;margin-top:18.45pt;width:297pt;height:18pt;z-index:251656192">
            <v:textbox style="mso-next-textbox:#_x0000_s1036" inset="3.6pt,0,3.6pt,0">
              <w:txbxContent>
                <w:p w:rsidR="00B83534" w:rsidRPr="00966BCC" w:rsidRDefault="00B83534" w:rsidP="00726B82">
                  <w:pPr>
                    <w:shd w:val="clear" w:color="auto" w:fill="F2F2F2" w:themeFill="background1" w:themeFillShade="F2"/>
                  </w:pPr>
                </w:p>
              </w:txbxContent>
            </v:textbox>
          </v:shape>
        </w:pict>
      </w:r>
      <w:r w:rsidR="00B83534" w:rsidRPr="00A05D88">
        <w:tab/>
        <w:t>Name:</w:t>
      </w:r>
      <w:r w:rsidR="00B83534" w:rsidRPr="00A05D88">
        <w:tab/>
      </w:r>
    </w:p>
    <w:p w:rsidR="00B83534" w:rsidRPr="00A05D88" w:rsidRDefault="003241B6" w:rsidP="00A05D88">
      <w:pPr>
        <w:tabs>
          <w:tab w:val="left" w:pos="1620"/>
        </w:tabs>
        <w:spacing w:line="360" w:lineRule="auto"/>
      </w:pPr>
      <w:r>
        <w:rPr>
          <w:noProof/>
        </w:rPr>
        <w:pict>
          <v:shape id="_x0000_s1037" type="#_x0000_t202" style="position:absolute;margin-left:135pt;margin-top:18pt;width:2in;height:18pt;z-index:251657216">
            <v:textbox style="mso-next-textbox:#_x0000_s1037" inset="3.6pt,0,3.6pt,0">
              <w:txbxContent>
                <w:p w:rsidR="00B83534" w:rsidRPr="00966BCC" w:rsidRDefault="003241B6" w:rsidP="00726B82">
                  <w:pPr>
                    <w:shd w:val="clear" w:color="auto" w:fill="F2F2F2" w:themeFill="background1" w:themeFillShade="F2"/>
                  </w:pPr>
                  <w:r>
                    <w:fldChar w:fldCharType="begin"/>
                  </w:r>
                  <w:r w:rsidR="00966BCC">
                    <w:instrText xml:space="preserve"> COMMENTS   \* MERGEFORMAT </w:instrText>
                  </w:r>
                  <w:r>
                    <w:fldChar w:fldCharType="end"/>
                  </w:r>
                </w:p>
              </w:txbxContent>
            </v:textbox>
          </v:shape>
        </w:pict>
      </w:r>
      <w:r w:rsidR="00B83534" w:rsidRPr="00A05D88">
        <w:tab/>
        <w:t>Address:</w:t>
      </w:r>
    </w:p>
    <w:p w:rsidR="00726B82" w:rsidRPr="00A05D88" w:rsidRDefault="003241B6" w:rsidP="00A05D88">
      <w:pPr>
        <w:tabs>
          <w:tab w:val="left" w:pos="1620"/>
        </w:tabs>
        <w:spacing w:line="360" w:lineRule="auto"/>
      </w:pPr>
      <w:r>
        <w:rPr>
          <w:noProof/>
        </w:rPr>
        <w:pict>
          <v:shape id="_x0000_s1038" type="#_x0000_t202" style="position:absolute;margin-left:135pt;margin-top:17.55pt;width:2in;height:18pt;z-index:251658240">
            <v:textbox style="mso-next-textbox:#_x0000_s1038" inset="3.6pt,0,3.6pt,0">
              <w:txbxContent>
                <w:p w:rsidR="00B83534" w:rsidRDefault="00B83534" w:rsidP="00726B82">
                  <w:pPr>
                    <w:shd w:val="clear" w:color="auto" w:fill="F2F2F2" w:themeFill="background1" w:themeFillShade="F2"/>
                  </w:pPr>
                </w:p>
              </w:txbxContent>
            </v:textbox>
          </v:shape>
        </w:pict>
      </w:r>
      <w:r w:rsidR="00B83534" w:rsidRPr="00A05D88">
        <w:tab/>
      </w:r>
      <w:r w:rsidR="00726B82" w:rsidRPr="00A05D88">
        <w:t>City:</w:t>
      </w:r>
    </w:p>
    <w:p w:rsidR="00B83534" w:rsidRPr="00A05D88" w:rsidRDefault="003241B6" w:rsidP="00A05D88">
      <w:pPr>
        <w:tabs>
          <w:tab w:val="left" w:pos="1620"/>
        </w:tabs>
        <w:spacing w:line="360" w:lineRule="auto"/>
      </w:pPr>
      <w:r>
        <w:rPr>
          <w:noProof/>
        </w:rPr>
        <w:pict>
          <v:shape id="_x0000_s1053" type="#_x0000_t202" style="position:absolute;margin-left:135pt;margin-top:17.1pt;width:2in;height:18pt;z-index:251673600">
            <v:textbox style="mso-next-textbox:#_x0000_s1053" inset="3.6pt,0,3.6pt,0">
              <w:txbxContent>
                <w:p w:rsidR="00726B82" w:rsidRDefault="00726B82" w:rsidP="00726B82">
                  <w:pPr>
                    <w:shd w:val="clear" w:color="auto" w:fill="F2F2F2" w:themeFill="background1" w:themeFillShade="F2"/>
                  </w:pPr>
                </w:p>
              </w:txbxContent>
            </v:textbox>
          </v:shape>
        </w:pict>
      </w:r>
      <w:r w:rsidR="00726B82" w:rsidRPr="00A05D88">
        <w:tab/>
      </w:r>
      <w:r w:rsidR="00B83534" w:rsidRPr="00A05D88">
        <w:t>Country:</w:t>
      </w:r>
      <w:r w:rsidR="00B83534" w:rsidRPr="00A05D88">
        <w:tab/>
      </w:r>
    </w:p>
    <w:p w:rsidR="00B83534" w:rsidRPr="00A05D88" w:rsidRDefault="003241B6" w:rsidP="00A05D88">
      <w:pPr>
        <w:tabs>
          <w:tab w:val="left" w:pos="1620"/>
        </w:tabs>
        <w:spacing w:line="360" w:lineRule="auto"/>
      </w:pPr>
      <w:r>
        <w:rPr>
          <w:noProof/>
        </w:rPr>
        <w:pict>
          <v:shape id="_x0000_s1039" type="#_x0000_t202" style="position:absolute;margin-left:135pt;margin-top:17.15pt;width:180pt;height:18pt;z-index:251659264">
            <v:textbox style="mso-next-textbox:#_x0000_s1039" inset="3.6pt,0,3.6pt,0">
              <w:txbxContent>
                <w:p w:rsidR="00B83534" w:rsidRPr="00966BCC" w:rsidRDefault="00B83534" w:rsidP="00726B82">
                  <w:pPr>
                    <w:shd w:val="clear" w:color="auto" w:fill="F2F2F2" w:themeFill="background1" w:themeFillShade="F2"/>
                  </w:pPr>
                </w:p>
              </w:txbxContent>
            </v:textbox>
          </v:shape>
        </w:pict>
      </w:r>
      <w:r w:rsidR="00B83534" w:rsidRPr="00A05D88">
        <w:tab/>
        <w:t>Phone:</w:t>
      </w:r>
    </w:p>
    <w:p w:rsidR="00B83534" w:rsidRPr="00A05D88" w:rsidRDefault="00B83534" w:rsidP="00A05D88">
      <w:pPr>
        <w:pBdr>
          <w:bottom w:val="single" w:sz="12" w:space="1" w:color="auto"/>
        </w:pBdr>
        <w:tabs>
          <w:tab w:val="left" w:pos="1620"/>
        </w:tabs>
        <w:spacing w:line="360" w:lineRule="auto"/>
      </w:pPr>
      <w:r w:rsidRPr="00A05D88">
        <w:tab/>
        <w:t>Email:</w:t>
      </w:r>
    </w:p>
    <w:p w:rsidR="00B83534" w:rsidRPr="00A05D88" w:rsidRDefault="00B83534" w:rsidP="00A05D88">
      <w:pPr>
        <w:pBdr>
          <w:bottom w:val="single" w:sz="12" w:space="1" w:color="auto"/>
        </w:pBdr>
        <w:tabs>
          <w:tab w:val="left" w:pos="1620"/>
        </w:tabs>
        <w:spacing w:line="360" w:lineRule="auto"/>
      </w:pPr>
    </w:p>
    <w:p w:rsidR="00B83534" w:rsidRPr="00A05D88" w:rsidRDefault="003241B6" w:rsidP="00A05D88">
      <w:pPr>
        <w:tabs>
          <w:tab w:val="left" w:pos="1620"/>
        </w:tabs>
        <w:spacing w:line="360" w:lineRule="auto"/>
        <w:rPr>
          <w:b/>
        </w:rPr>
      </w:pPr>
      <w:r w:rsidRPr="003241B6">
        <w:rPr>
          <w:noProof/>
        </w:rPr>
        <w:pict>
          <v:shape id="_x0000_s1046" type="#_x0000_t202" style="position:absolute;margin-left:369pt;margin-top:17.75pt;width:63pt;height:18pt;z-index:251666432">
            <v:textbox style="mso-next-textbox:#_x0000_s1046" inset="3.6pt,0,3.6pt,0">
              <w:txbxContent>
                <w:p w:rsidR="00B83534" w:rsidRPr="00966BCC" w:rsidRDefault="00B83534" w:rsidP="00966BCC"/>
              </w:txbxContent>
            </v:textbox>
          </v:shape>
        </w:pict>
      </w:r>
      <w:r w:rsidRPr="003241B6">
        <w:rPr>
          <w:noProof/>
        </w:rPr>
        <w:pict>
          <v:shape id="_x0000_s1041" type="#_x0000_t202" style="position:absolute;margin-left:135pt;margin-top:17.75pt;width:189pt;height:18pt;z-index:251661312">
            <v:textbox style="mso-next-textbox:#_x0000_s1041" inset="3.6pt,0,3.6pt,0">
              <w:txbxContent>
                <w:p w:rsidR="00B83534" w:rsidRPr="00966BCC" w:rsidRDefault="00B83534" w:rsidP="00966BCC"/>
              </w:txbxContent>
            </v:textbox>
          </v:shape>
        </w:pict>
      </w:r>
      <w:r w:rsidR="00B83534" w:rsidRPr="00A05D88">
        <w:rPr>
          <w:b/>
        </w:rPr>
        <w:t>VEHICLE:</w:t>
      </w:r>
    </w:p>
    <w:p w:rsidR="00B83534" w:rsidRPr="00A05D88" w:rsidRDefault="003241B6" w:rsidP="00A05D88">
      <w:pPr>
        <w:tabs>
          <w:tab w:val="left" w:pos="1620"/>
        </w:tabs>
        <w:spacing w:line="360" w:lineRule="auto"/>
      </w:pPr>
      <w:r>
        <w:rPr>
          <w:noProof/>
        </w:rPr>
        <w:pict>
          <v:shape id="_x0000_s1044" type="#_x0000_t202" style="position:absolute;margin-left:270.75pt;margin-top:17.3pt;width:96.75pt;height:18pt;z-index:251664384">
            <v:textbox style="mso-next-textbox:#_x0000_s1044" inset="3.6pt,0,3.6pt,0">
              <w:txbxContent>
                <w:p w:rsidR="00B83534" w:rsidRPr="00966BCC" w:rsidRDefault="00B83534" w:rsidP="00966BCC"/>
              </w:txbxContent>
            </v:textbox>
          </v:shape>
        </w:pict>
      </w:r>
      <w:r>
        <w:rPr>
          <w:noProof/>
        </w:rPr>
        <w:pict>
          <v:shape id="_x0000_s1043" type="#_x0000_t202" style="position:absolute;margin-left:181.5pt;margin-top:17.3pt;width:87.75pt;height:18pt;z-index:251663360">
            <v:textbox style="mso-next-textbox:#_x0000_s1043" inset="3.6pt,0,3.6pt,0">
              <w:txbxContent>
                <w:p w:rsidR="00B83534" w:rsidRPr="00966BCC" w:rsidRDefault="00B83534" w:rsidP="00966BCC"/>
              </w:txbxContent>
            </v:textbox>
          </v:shape>
        </w:pict>
      </w:r>
      <w:r>
        <w:rPr>
          <w:noProof/>
        </w:rPr>
        <w:pict>
          <v:shape id="_x0000_s1045" type="#_x0000_t202" style="position:absolute;margin-left:369pt;margin-top:17.3pt;width:63pt;height:18pt;z-index:251665408">
            <v:textbox style="mso-next-textbox:#_x0000_s1045" inset="3.6pt,0,3.6pt,0">
              <w:txbxContent>
                <w:p w:rsidR="00B83534" w:rsidRPr="00966BCC" w:rsidRDefault="00B83534" w:rsidP="00966BCC"/>
              </w:txbxContent>
            </v:textbox>
          </v:shape>
        </w:pict>
      </w:r>
      <w:r>
        <w:rPr>
          <w:noProof/>
        </w:rPr>
        <w:pict>
          <v:shape id="_x0000_s1042" type="#_x0000_t202" style="position:absolute;margin-left:135pt;margin-top:17.3pt;width:45pt;height:18pt;z-index:251662336">
            <v:textbox style="mso-next-textbox:#_x0000_s1042" inset="3.6pt,0,3.6pt,0">
              <w:txbxContent>
                <w:p w:rsidR="00B83534" w:rsidRDefault="00B83534" w:rsidP="00686C1E">
                  <w:r>
                    <w:tab/>
                  </w:r>
                  <w:r>
                    <w:tab/>
                  </w:r>
                </w:p>
              </w:txbxContent>
            </v:textbox>
          </v:shape>
        </w:pict>
      </w:r>
      <w:r w:rsidR="00B83534" w:rsidRPr="00A05D88">
        <w:rPr>
          <w:b/>
        </w:rPr>
        <w:tab/>
      </w:r>
      <w:r w:rsidR="00B83534" w:rsidRPr="00A05D88">
        <w:t>VIN:</w:t>
      </w:r>
      <w:r w:rsidR="00B83534" w:rsidRPr="00A05D88">
        <w:tab/>
      </w:r>
      <w:r w:rsidR="00B83534" w:rsidRPr="00A05D88">
        <w:tab/>
      </w:r>
      <w:r w:rsidR="00B83534" w:rsidRPr="00A05D88">
        <w:tab/>
      </w:r>
      <w:r w:rsidR="00B83534" w:rsidRPr="00A05D88">
        <w:tab/>
      </w:r>
      <w:r w:rsidR="00B83534" w:rsidRPr="00A05D88">
        <w:tab/>
      </w:r>
      <w:r w:rsidR="00B83534" w:rsidRPr="00A05D88">
        <w:tab/>
      </w:r>
      <w:r w:rsidR="00B83534" w:rsidRPr="00A05D88">
        <w:tab/>
        <w:t xml:space="preserve">   Value:</w:t>
      </w:r>
    </w:p>
    <w:p w:rsidR="00B83534" w:rsidRPr="00A05D88" w:rsidRDefault="00B83534" w:rsidP="00A05D88">
      <w:pPr>
        <w:tabs>
          <w:tab w:val="left" w:pos="1620"/>
        </w:tabs>
        <w:spacing w:line="360" w:lineRule="auto"/>
      </w:pPr>
      <w:r w:rsidRPr="00A05D88">
        <w:tab/>
        <w:t>Details:</w:t>
      </w:r>
    </w:p>
    <w:p w:rsidR="00B83534" w:rsidRPr="00A05D88" w:rsidRDefault="00B83534" w:rsidP="00A05D88">
      <w:pPr>
        <w:tabs>
          <w:tab w:val="left" w:pos="1620"/>
        </w:tabs>
        <w:spacing w:line="360" w:lineRule="auto"/>
      </w:pPr>
      <w:r w:rsidRPr="00A05D88">
        <w:tab/>
      </w:r>
      <w:r w:rsidRPr="00A05D88">
        <w:tab/>
        <w:t xml:space="preserve">            YEAR                MAKE                           MODEL                COLOR</w:t>
      </w:r>
    </w:p>
    <w:p w:rsidR="00B83534" w:rsidRPr="00A05D88" w:rsidRDefault="003241B6" w:rsidP="00A05D88">
      <w:pPr>
        <w:tabs>
          <w:tab w:val="left" w:pos="1620"/>
        </w:tabs>
        <w:spacing w:line="360" w:lineRule="auto"/>
      </w:pPr>
      <w:r>
        <w:rPr>
          <w:noProof/>
        </w:rPr>
        <w:pict>
          <v:shape id="_x0000_s1049" type="#_x0000_t202" style="position:absolute;margin-left:198pt;margin-top:17.9pt;width:19.5pt;height:17.1pt;z-index:251669504">
            <v:textbox style="mso-next-textbox:#_x0000_s1049" inset="3.6pt,0,3.6pt,0">
              <w:txbxContent>
                <w:p w:rsidR="00B83534" w:rsidRDefault="00B83534" w:rsidP="008E3CE0">
                  <w:r>
                    <w:tab/>
                  </w:r>
                </w:p>
              </w:txbxContent>
            </v:textbox>
          </v:shape>
        </w:pict>
      </w:r>
      <w:r>
        <w:rPr>
          <w:noProof/>
        </w:rPr>
        <w:pict>
          <v:shape id="_x0000_s1048" type="#_x0000_t202" style="position:absolute;margin-left:144.75pt;margin-top:17.9pt;width:18pt;height:17.1pt;z-index:251668480">
            <v:textbox style="mso-next-textbox:#_x0000_s1048" inset="3.6pt,0,3.6pt,0">
              <w:txbxContent>
                <w:p w:rsidR="00B83534" w:rsidRDefault="00B83534" w:rsidP="008E3CE0">
                  <w:r>
                    <w:tab/>
                  </w:r>
                </w:p>
              </w:txbxContent>
            </v:textbox>
          </v:shape>
        </w:pict>
      </w:r>
      <w:r>
        <w:rPr>
          <w:noProof/>
        </w:rPr>
        <w:pict>
          <v:shape id="_x0000_s1047" type="#_x0000_t202" style="position:absolute;margin-left:227.25pt;margin-top:17.15pt;width:269.25pt;height:1in;z-index:251667456" fillcolor="#f2f2f2 [3052]">
            <v:textbox style="mso-next-textbox:#_x0000_s1047" inset="3.6pt,0,3.6pt,0">
              <w:txbxContent>
                <w:p w:rsidR="00320383" w:rsidRPr="00966BCC" w:rsidRDefault="00320383" w:rsidP="00966BCC"/>
              </w:txbxContent>
            </v:textbox>
          </v:shape>
        </w:pict>
      </w:r>
      <w:r w:rsidR="00B83534" w:rsidRPr="00A05D88">
        <w:rPr>
          <w:i/>
        </w:rPr>
        <w:tab/>
      </w:r>
      <w:r w:rsidR="00B83534" w:rsidRPr="00A05D88">
        <w:br/>
      </w:r>
      <w:r w:rsidR="0062345F" w:rsidRPr="00A05D88">
        <w:rPr>
          <w:b/>
        </w:rPr>
        <w:t>PICK UP REQUEST</w:t>
      </w:r>
      <w:r w:rsidR="00B83534" w:rsidRPr="00A05D88">
        <w:t>:  YES           NO</w:t>
      </w:r>
    </w:p>
    <w:p w:rsidR="00B83534" w:rsidRPr="00A05D88" w:rsidRDefault="00B83534" w:rsidP="00A05D88">
      <w:pPr>
        <w:tabs>
          <w:tab w:val="left" w:pos="1620"/>
        </w:tabs>
        <w:spacing w:line="360" w:lineRule="auto"/>
      </w:pPr>
      <w:r w:rsidRPr="00A05D88">
        <w:t>IF YES, PLEASE PROVIDE ADDRESS</w:t>
      </w:r>
    </w:p>
    <w:p w:rsidR="00B83534" w:rsidRPr="00A05D88" w:rsidRDefault="00B83534" w:rsidP="00A05D88">
      <w:pPr>
        <w:tabs>
          <w:tab w:val="left" w:pos="1620"/>
        </w:tabs>
        <w:spacing w:line="360" w:lineRule="auto"/>
      </w:pPr>
      <w:r w:rsidRPr="00A05D88">
        <w:t xml:space="preserve">TEL#, </w:t>
      </w:r>
      <w:r w:rsidR="00966BCC" w:rsidRPr="00A05D88">
        <w:t xml:space="preserve"> </w:t>
      </w:r>
      <w:r w:rsidRPr="00A05D88">
        <w:t>AND CONTACT NAME</w:t>
      </w:r>
    </w:p>
    <w:p w:rsidR="00726B82" w:rsidRPr="00A05D88" w:rsidRDefault="0062345F" w:rsidP="00A05D88">
      <w:pPr>
        <w:tabs>
          <w:tab w:val="left" w:pos="1620"/>
        </w:tabs>
        <w:spacing w:line="360" w:lineRule="auto"/>
      </w:pPr>
      <w:r w:rsidRPr="00A05D88">
        <w:t>__________________________________________________________________________________________</w:t>
      </w:r>
    </w:p>
    <w:p w:rsidR="00726B82" w:rsidRPr="00A05D88" w:rsidRDefault="003241B6" w:rsidP="00A05D88">
      <w:pPr>
        <w:tabs>
          <w:tab w:val="left" w:pos="1620"/>
        </w:tabs>
        <w:spacing w:line="360" w:lineRule="auto"/>
      </w:pPr>
      <w:r>
        <w:rPr>
          <w:noProof/>
        </w:rPr>
        <w:pict>
          <v:shape id="_x0000_s1056" type="#_x0000_t202" style="position:absolute;margin-left:216.75pt;margin-top:-.55pt;width:18.75pt;height:18.15pt;z-index:251675648">
            <v:textbox style="mso-next-textbox:#_x0000_s1056" inset="3.6pt,0,3.6pt,0">
              <w:txbxContent>
                <w:p w:rsidR="006733AC" w:rsidRDefault="006733AC" w:rsidP="006733AC">
                  <w:r>
                    <w:tab/>
                  </w:r>
                </w:p>
              </w:txbxContent>
            </v:textbox>
          </v:shape>
        </w:pict>
      </w:r>
      <w:r>
        <w:rPr>
          <w:noProof/>
        </w:rPr>
        <w:pict>
          <v:shape id="_x0000_s1050" type="#_x0000_t202" style="position:absolute;margin-left:162.75pt;margin-top:-.55pt;width:18.75pt;height:18.15pt;z-index:251670528">
            <v:textbox style="mso-next-textbox:#_x0000_s1050" inset="3.6pt,0,3.6pt,0">
              <w:txbxContent>
                <w:p w:rsidR="00726B82" w:rsidRDefault="00726B82" w:rsidP="00726B82">
                  <w:r>
                    <w:tab/>
                  </w:r>
                </w:p>
              </w:txbxContent>
            </v:textbox>
          </v:shape>
        </w:pict>
      </w:r>
      <w:r w:rsidR="00726B82" w:rsidRPr="00A05D88">
        <w:rPr>
          <w:b/>
        </w:rPr>
        <w:t>MARINE INSURANCE</w:t>
      </w:r>
      <w:r w:rsidR="00726B82" w:rsidRPr="00A05D88">
        <w:t>:  YES             NO</w:t>
      </w:r>
    </w:p>
    <w:p w:rsidR="00726B82" w:rsidRPr="00A05D88" w:rsidRDefault="003241B6" w:rsidP="00A05D88">
      <w:pPr>
        <w:tabs>
          <w:tab w:val="left" w:pos="1620"/>
        </w:tabs>
        <w:spacing w:line="360" w:lineRule="auto"/>
      </w:pPr>
      <w:r w:rsidRPr="003241B6">
        <w:rPr>
          <w:b/>
          <w:noProof/>
        </w:rPr>
        <w:pict>
          <v:shape id="_x0000_s1052" type="#_x0000_t202" style="position:absolute;margin-left:3in;margin-top:1.7pt;width:84.75pt;height:18pt;z-index:251672576">
            <v:textbox style="mso-next-textbox:#_x0000_s1052" inset="3.6pt,0,3.6pt,0">
              <w:txbxContent>
                <w:p w:rsidR="00726B82" w:rsidRPr="00966BCC" w:rsidRDefault="00726B82" w:rsidP="00726B82"/>
              </w:txbxContent>
            </v:textbox>
          </v:shape>
        </w:pict>
      </w:r>
      <w:r w:rsidR="00726B82" w:rsidRPr="00A05D88">
        <w:t>IF YES, PLEASE PROVIDE value – USD</w:t>
      </w:r>
    </w:p>
    <w:p w:rsidR="006853D1" w:rsidRPr="006733AC" w:rsidRDefault="006853D1" w:rsidP="00A05D88">
      <w:pPr>
        <w:tabs>
          <w:tab w:val="left" w:pos="1620"/>
        </w:tabs>
        <w:spacing w:line="360" w:lineRule="auto"/>
        <w:rPr>
          <w:sz w:val="20"/>
          <w:szCs w:val="20"/>
        </w:rPr>
      </w:pPr>
      <w:r w:rsidRPr="006733AC">
        <w:rPr>
          <w:sz w:val="20"/>
          <w:szCs w:val="20"/>
        </w:rPr>
        <w:t>IF NO, I UNDERSTAND THAT MY RECOVERY WILL BE LIMITED IN THE EVENT OF LOSS TO $500.00 PER SHIPMENT.</w:t>
      </w:r>
    </w:p>
    <w:p w:rsidR="00726B82" w:rsidRPr="006733AC" w:rsidRDefault="006853D1" w:rsidP="006733AC">
      <w:pPr>
        <w:pStyle w:val="ListParagraph"/>
        <w:numPr>
          <w:ilvl w:val="0"/>
          <w:numId w:val="2"/>
        </w:numPr>
        <w:tabs>
          <w:tab w:val="left" w:pos="1620"/>
        </w:tabs>
        <w:spacing w:line="360" w:lineRule="auto"/>
        <w:rPr>
          <w:sz w:val="20"/>
          <w:szCs w:val="20"/>
        </w:rPr>
      </w:pPr>
      <w:r w:rsidRPr="006733AC">
        <w:rPr>
          <w:sz w:val="20"/>
          <w:szCs w:val="20"/>
        </w:rPr>
        <w:t xml:space="preserve">Full Coverage - </w:t>
      </w:r>
      <w:r w:rsidR="00726B82" w:rsidRPr="006733AC">
        <w:rPr>
          <w:sz w:val="20"/>
          <w:szCs w:val="20"/>
        </w:rPr>
        <w:t>1.5% of the value with $500 deductible</w:t>
      </w:r>
    </w:p>
    <w:p w:rsidR="00726B82" w:rsidRPr="006733AC" w:rsidRDefault="006853D1" w:rsidP="006733AC">
      <w:pPr>
        <w:pStyle w:val="ListParagraph"/>
        <w:numPr>
          <w:ilvl w:val="0"/>
          <w:numId w:val="2"/>
        </w:numPr>
        <w:tabs>
          <w:tab w:val="left" w:pos="1620"/>
        </w:tabs>
        <w:spacing w:line="360" w:lineRule="auto"/>
        <w:rPr>
          <w:sz w:val="20"/>
          <w:szCs w:val="20"/>
        </w:rPr>
      </w:pPr>
      <w:r w:rsidRPr="006733AC">
        <w:rPr>
          <w:sz w:val="20"/>
          <w:szCs w:val="20"/>
        </w:rPr>
        <w:t xml:space="preserve">Full Coverage -  </w:t>
      </w:r>
      <w:r w:rsidR="00726B82" w:rsidRPr="006733AC">
        <w:rPr>
          <w:sz w:val="20"/>
          <w:szCs w:val="20"/>
        </w:rPr>
        <w:t>2% of the value with “0” deductible</w:t>
      </w:r>
    </w:p>
    <w:p w:rsidR="006733AC" w:rsidRPr="006733AC" w:rsidRDefault="003241B6" w:rsidP="00A05D88">
      <w:pPr>
        <w:pStyle w:val="ListParagraph"/>
        <w:numPr>
          <w:ilvl w:val="0"/>
          <w:numId w:val="2"/>
        </w:numPr>
        <w:tabs>
          <w:tab w:val="left" w:pos="1620"/>
        </w:tabs>
        <w:spacing w:line="360" w:lineRule="auto"/>
        <w:rPr>
          <w:b/>
        </w:rPr>
      </w:pPr>
      <w:r w:rsidRPr="003241B6">
        <w:rPr>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9" type="#_x0000_t13" style="position:absolute;left:0;text-align:left;margin-left:383.25pt;margin-top:16.7pt;width:99pt;height:23.35pt;z-index:251677696" fillcolor="#c0504d [3205]" strokecolor="#f2f2f2 [3041]" strokeweight="3pt">
            <v:shadow on="t" type="perspective" color="#622423 [1605]" opacity=".5" offset="1pt" offset2="-1pt"/>
          </v:shape>
        </w:pict>
      </w:r>
      <w:r w:rsidR="006853D1" w:rsidRPr="006733AC">
        <w:rPr>
          <w:sz w:val="20"/>
          <w:szCs w:val="20"/>
        </w:rPr>
        <w:t xml:space="preserve">Total Loss - </w:t>
      </w:r>
      <w:r w:rsidR="001F28E0">
        <w:rPr>
          <w:sz w:val="20"/>
          <w:szCs w:val="20"/>
        </w:rPr>
        <w:t>1</w:t>
      </w:r>
      <w:r w:rsidR="006853D1" w:rsidRPr="006733AC">
        <w:rPr>
          <w:sz w:val="20"/>
          <w:szCs w:val="20"/>
        </w:rPr>
        <w:t>% of the value</w:t>
      </w:r>
    </w:p>
    <w:p w:rsidR="00B83534" w:rsidRPr="006733AC" w:rsidRDefault="00726B82" w:rsidP="006733AC">
      <w:pPr>
        <w:pStyle w:val="ListParagraph"/>
        <w:tabs>
          <w:tab w:val="left" w:pos="1620"/>
        </w:tabs>
        <w:spacing w:line="360" w:lineRule="auto"/>
        <w:jc w:val="center"/>
        <w:rPr>
          <w:b/>
        </w:rPr>
      </w:pPr>
      <w:r w:rsidRPr="006733AC">
        <w:rPr>
          <w:b/>
        </w:rPr>
        <w:t>Please continue with page # 2</w:t>
      </w:r>
    </w:p>
    <w:p w:rsidR="00726B82" w:rsidRPr="00A05D88" w:rsidRDefault="00726B82" w:rsidP="00A05D88">
      <w:pPr>
        <w:tabs>
          <w:tab w:val="left" w:pos="1620"/>
        </w:tabs>
        <w:spacing w:line="360" w:lineRule="auto"/>
        <w:rPr>
          <w:b/>
          <w:bCs/>
        </w:rPr>
      </w:pPr>
    </w:p>
    <w:p w:rsidR="006435A0" w:rsidRDefault="006435A0" w:rsidP="00A05D88">
      <w:pPr>
        <w:tabs>
          <w:tab w:val="left" w:pos="1620"/>
        </w:tabs>
        <w:spacing w:line="360" w:lineRule="auto"/>
        <w:rPr>
          <w:b/>
          <w:bCs/>
        </w:rPr>
      </w:pPr>
      <w:r w:rsidRPr="00A05D88">
        <w:rPr>
          <w:b/>
          <w:bCs/>
        </w:rPr>
        <w:t>HOUSEHOLD GOODS/ OTHER GOODS – VALUE</w:t>
      </w:r>
    </w:p>
    <w:p w:rsidR="00A05D88" w:rsidRDefault="00A05D88" w:rsidP="00A05D88">
      <w:pPr>
        <w:tabs>
          <w:tab w:val="left" w:pos="1620"/>
        </w:tabs>
        <w:spacing w:line="360" w:lineRule="auto"/>
        <w:rPr>
          <w:b/>
          <w:bCs/>
        </w:rPr>
      </w:pPr>
      <w:r>
        <w:rPr>
          <w:b/>
          <w:bCs/>
        </w:rPr>
        <w:t>PLEASE LIST IF THERE ARE ANY ADDITIONAL ITEMS INSIDE THE VEHICLE.</w:t>
      </w:r>
    </w:p>
    <w:p w:rsidR="00DC4BA3" w:rsidRPr="00DC4BA3" w:rsidRDefault="00DC4BA3" w:rsidP="00A05D88">
      <w:pPr>
        <w:tabs>
          <w:tab w:val="left" w:pos="1620"/>
        </w:tabs>
        <w:spacing w:line="360" w:lineRule="auto"/>
        <w:rPr>
          <w:b/>
          <w:bCs/>
          <w:color w:val="FF0000"/>
          <w:sz w:val="20"/>
          <w:szCs w:val="20"/>
        </w:rPr>
      </w:pPr>
      <w:r>
        <w:rPr>
          <w:b/>
          <w:bCs/>
          <w:color w:val="FF0000"/>
          <w:sz w:val="20"/>
          <w:szCs w:val="20"/>
        </w:rPr>
        <w:t>***</w:t>
      </w:r>
      <w:r w:rsidRPr="00DC4BA3">
        <w:rPr>
          <w:b/>
          <w:bCs/>
          <w:color w:val="FF0000"/>
          <w:sz w:val="20"/>
          <w:szCs w:val="20"/>
        </w:rPr>
        <w:t>PLEASE NOTE MARTIN TRANSPORTS CANNOT BE HELD RESPONSIBLE FOR VERIFICATION OF ANY ITEMS LISTED TO BE PRESENT INSIDE YOUR VEHICLE, WE DO NOT PERFORM ANY INSPECTION OF THE CONTENT YOU MAY HAVE LEFT INSIDE OF THE VEHICLE</w:t>
      </w:r>
      <w:r>
        <w:rPr>
          <w:b/>
          <w:bCs/>
          <w:color w:val="FF0000"/>
          <w:sz w:val="20"/>
          <w:szCs w:val="20"/>
        </w:rPr>
        <w:t>***</w:t>
      </w:r>
    </w:p>
    <w:p w:rsidR="006435A0" w:rsidRPr="00A05D88" w:rsidRDefault="006435A0" w:rsidP="00A05D88">
      <w:pPr>
        <w:tabs>
          <w:tab w:val="left" w:pos="1620"/>
        </w:tabs>
        <w:spacing w:line="360" w:lineRule="auto"/>
        <w:rPr>
          <w:b/>
          <w:bCs/>
        </w:rPr>
      </w:pPr>
    </w:p>
    <w:tbl>
      <w:tblPr>
        <w:tblStyle w:val="TableClassic1"/>
        <w:tblW w:w="0" w:type="auto"/>
        <w:tblLook w:val="04A0"/>
      </w:tblPr>
      <w:tblGrid>
        <w:gridCol w:w="2203"/>
        <w:gridCol w:w="3125"/>
        <w:gridCol w:w="1281"/>
        <w:gridCol w:w="2203"/>
        <w:gridCol w:w="2204"/>
      </w:tblGrid>
      <w:tr w:rsidR="00B02F07" w:rsidRPr="00A05D88" w:rsidTr="006733AC">
        <w:trPr>
          <w:cnfStyle w:val="100000000000"/>
        </w:trPr>
        <w:tc>
          <w:tcPr>
            <w:cnfStyle w:val="001000000000"/>
            <w:tcW w:w="2203" w:type="dxa"/>
          </w:tcPr>
          <w:p w:rsidR="00B02F07" w:rsidRPr="00A05D88" w:rsidRDefault="00DC4BA3" w:rsidP="00A05D88">
            <w:pPr>
              <w:tabs>
                <w:tab w:val="left" w:pos="1620"/>
              </w:tabs>
              <w:spacing w:line="360" w:lineRule="auto"/>
              <w:rPr>
                <w:b/>
                <w:bCs/>
              </w:rPr>
            </w:pPr>
            <w:r>
              <w:rPr>
                <w:b/>
                <w:bCs/>
              </w:rPr>
              <w:t>VALUE IN U</w:t>
            </w:r>
            <w:r w:rsidR="00A05D88">
              <w:rPr>
                <w:b/>
                <w:bCs/>
              </w:rPr>
              <w:t>S</w:t>
            </w:r>
            <w:r>
              <w:rPr>
                <w:b/>
                <w:bCs/>
              </w:rPr>
              <w:t>D</w:t>
            </w:r>
          </w:p>
        </w:tc>
        <w:tc>
          <w:tcPr>
            <w:tcW w:w="3125" w:type="dxa"/>
          </w:tcPr>
          <w:p w:rsidR="00B02F07" w:rsidRPr="00A05D88" w:rsidRDefault="00A05D88" w:rsidP="00A05D88">
            <w:pPr>
              <w:tabs>
                <w:tab w:val="left" w:pos="1620"/>
              </w:tabs>
              <w:spacing w:line="360" w:lineRule="auto"/>
              <w:cnfStyle w:val="100000000000"/>
              <w:rPr>
                <w:b/>
                <w:bCs/>
              </w:rPr>
            </w:pPr>
            <w:r>
              <w:rPr>
                <w:b/>
                <w:bCs/>
              </w:rPr>
              <w:t>COMMODITY DESCRIPTION</w:t>
            </w:r>
          </w:p>
        </w:tc>
        <w:tc>
          <w:tcPr>
            <w:tcW w:w="1281" w:type="dxa"/>
          </w:tcPr>
          <w:p w:rsidR="00B02F07" w:rsidRPr="00A05D88" w:rsidRDefault="00B02F07" w:rsidP="00A05D88">
            <w:pPr>
              <w:tabs>
                <w:tab w:val="left" w:pos="1620"/>
              </w:tabs>
              <w:spacing w:line="360" w:lineRule="auto"/>
              <w:cnfStyle w:val="100000000000"/>
              <w:rPr>
                <w:b/>
                <w:bCs/>
              </w:rPr>
            </w:pPr>
          </w:p>
        </w:tc>
        <w:tc>
          <w:tcPr>
            <w:tcW w:w="2203" w:type="dxa"/>
          </w:tcPr>
          <w:p w:rsidR="00B02F07" w:rsidRPr="00A05D88" w:rsidRDefault="00B02F07" w:rsidP="00A05D88">
            <w:pPr>
              <w:tabs>
                <w:tab w:val="left" w:pos="1620"/>
              </w:tabs>
              <w:spacing w:line="360" w:lineRule="auto"/>
              <w:cnfStyle w:val="100000000000"/>
              <w:rPr>
                <w:b/>
                <w:bCs/>
              </w:rPr>
            </w:pPr>
          </w:p>
        </w:tc>
        <w:tc>
          <w:tcPr>
            <w:tcW w:w="2204" w:type="dxa"/>
          </w:tcPr>
          <w:p w:rsidR="00B02F07" w:rsidRPr="00A05D88" w:rsidRDefault="00B02F07" w:rsidP="00A05D88">
            <w:pPr>
              <w:tabs>
                <w:tab w:val="left" w:pos="1620"/>
              </w:tabs>
              <w:spacing w:line="360" w:lineRule="auto"/>
              <w:cnfStyle w:val="100000000000"/>
              <w:rPr>
                <w:b/>
                <w:bCs/>
              </w:rPr>
            </w:pPr>
          </w:p>
        </w:tc>
      </w:tr>
      <w:tr w:rsidR="00B02F07" w:rsidRPr="00A05D88" w:rsidTr="006733AC">
        <w:tc>
          <w:tcPr>
            <w:cnfStyle w:val="001000000000"/>
            <w:tcW w:w="2203" w:type="dxa"/>
          </w:tcPr>
          <w:p w:rsidR="00B02F07" w:rsidRPr="00A05D88" w:rsidRDefault="00B02F07" w:rsidP="00A05D88">
            <w:pPr>
              <w:tabs>
                <w:tab w:val="left" w:pos="1620"/>
              </w:tabs>
              <w:spacing w:line="360" w:lineRule="auto"/>
              <w:rPr>
                <w:b/>
                <w:bCs/>
              </w:rPr>
            </w:pPr>
          </w:p>
        </w:tc>
        <w:tc>
          <w:tcPr>
            <w:tcW w:w="3125" w:type="dxa"/>
          </w:tcPr>
          <w:p w:rsidR="00B02F07" w:rsidRPr="00A05D88" w:rsidRDefault="00B02F07" w:rsidP="00A05D88">
            <w:pPr>
              <w:tabs>
                <w:tab w:val="left" w:pos="1620"/>
              </w:tabs>
              <w:spacing w:line="360" w:lineRule="auto"/>
              <w:cnfStyle w:val="000000000000"/>
              <w:rPr>
                <w:b/>
                <w:bCs/>
              </w:rPr>
            </w:pPr>
          </w:p>
        </w:tc>
        <w:tc>
          <w:tcPr>
            <w:tcW w:w="1281" w:type="dxa"/>
          </w:tcPr>
          <w:p w:rsidR="00B02F07" w:rsidRPr="00A05D88" w:rsidRDefault="00B02F07" w:rsidP="00A05D88">
            <w:pPr>
              <w:tabs>
                <w:tab w:val="left" w:pos="1620"/>
              </w:tabs>
              <w:spacing w:line="360" w:lineRule="auto"/>
              <w:cnfStyle w:val="000000000000"/>
              <w:rPr>
                <w:b/>
                <w:bCs/>
              </w:rPr>
            </w:pPr>
          </w:p>
        </w:tc>
        <w:tc>
          <w:tcPr>
            <w:tcW w:w="2203" w:type="dxa"/>
          </w:tcPr>
          <w:p w:rsidR="00B02F07" w:rsidRPr="00A05D88" w:rsidRDefault="00B02F07" w:rsidP="00A05D88">
            <w:pPr>
              <w:tabs>
                <w:tab w:val="left" w:pos="1620"/>
              </w:tabs>
              <w:spacing w:line="360" w:lineRule="auto"/>
              <w:cnfStyle w:val="000000000000"/>
              <w:rPr>
                <w:b/>
                <w:bCs/>
              </w:rPr>
            </w:pPr>
          </w:p>
        </w:tc>
        <w:tc>
          <w:tcPr>
            <w:tcW w:w="2204" w:type="dxa"/>
          </w:tcPr>
          <w:p w:rsidR="00B02F07" w:rsidRPr="00A05D88" w:rsidRDefault="00B02F07" w:rsidP="00A05D88">
            <w:pPr>
              <w:tabs>
                <w:tab w:val="left" w:pos="1620"/>
              </w:tabs>
              <w:spacing w:line="360" w:lineRule="auto"/>
              <w:cnfStyle w:val="000000000000"/>
              <w:rPr>
                <w:b/>
                <w:bCs/>
              </w:rPr>
            </w:pPr>
          </w:p>
        </w:tc>
      </w:tr>
      <w:tr w:rsidR="006733AC" w:rsidRPr="00A05D88" w:rsidTr="006733AC">
        <w:tc>
          <w:tcPr>
            <w:cnfStyle w:val="001000000000"/>
            <w:tcW w:w="2203" w:type="dxa"/>
          </w:tcPr>
          <w:p w:rsidR="006733AC" w:rsidRPr="00A05D88" w:rsidRDefault="006733AC" w:rsidP="00A05D88">
            <w:pPr>
              <w:tabs>
                <w:tab w:val="left" w:pos="1620"/>
              </w:tabs>
              <w:spacing w:line="360" w:lineRule="auto"/>
              <w:rPr>
                <w:b/>
                <w:bCs/>
              </w:rPr>
            </w:pPr>
          </w:p>
        </w:tc>
        <w:tc>
          <w:tcPr>
            <w:tcW w:w="3125" w:type="dxa"/>
          </w:tcPr>
          <w:p w:rsidR="006733AC" w:rsidRPr="00A05D88" w:rsidRDefault="006733AC" w:rsidP="00A05D88">
            <w:pPr>
              <w:tabs>
                <w:tab w:val="left" w:pos="1620"/>
              </w:tabs>
              <w:spacing w:line="360" w:lineRule="auto"/>
              <w:cnfStyle w:val="000000000000"/>
              <w:rPr>
                <w:b/>
                <w:bCs/>
              </w:rPr>
            </w:pPr>
          </w:p>
        </w:tc>
        <w:tc>
          <w:tcPr>
            <w:tcW w:w="1281" w:type="dxa"/>
          </w:tcPr>
          <w:p w:rsidR="006733AC" w:rsidRPr="00A05D88" w:rsidRDefault="006733AC" w:rsidP="00A05D88">
            <w:pPr>
              <w:tabs>
                <w:tab w:val="left" w:pos="1620"/>
              </w:tabs>
              <w:spacing w:line="360" w:lineRule="auto"/>
              <w:cnfStyle w:val="000000000000"/>
              <w:rPr>
                <w:b/>
                <w:bCs/>
              </w:rPr>
            </w:pPr>
          </w:p>
        </w:tc>
        <w:tc>
          <w:tcPr>
            <w:tcW w:w="2203" w:type="dxa"/>
          </w:tcPr>
          <w:p w:rsidR="006733AC" w:rsidRPr="00A05D88" w:rsidRDefault="006733AC" w:rsidP="00A05D88">
            <w:pPr>
              <w:tabs>
                <w:tab w:val="left" w:pos="1620"/>
              </w:tabs>
              <w:spacing w:line="360" w:lineRule="auto"/>
              <w:cnfStyle w:val="000000000000"/>
              <w:rPr>
                <w:b/>
                <w:bCs/>
              </w:rPr>
            </w:pPr>
          </w:p>
        </w:tc>
        <w:tc>
          <w:tcPr>
            <w:tcW w:w="2204" w:type="dxa"/>
          </w:tcPr>
          <w:p w:rsidR="006733AC" w:rsidRPr="00A05D88" w:rsidRDefault="006733AC" w:rsidP="00A05D88">
            <w:pPr>
              <w:tabs>
                <w:tab w:val="left" w:pos="1620"/>
              </w:tabs>
              <w:spacing w:line="360" w:lineRule="auto"/>
              <w:cnfStyle w:val="000000000000"/>
              <w:rPr>
                <w:b/>
                <w:bCs/>
              </w:rPr>
            </w:pPr>
          </w:p>
        </w:tc>
      </w:tr>
      <w:tr w:rsidR="006733AC" w:rsidRPr="00A05D88" w:rsidTr="006733AC">
        <w:tc>
          <w:tcPr>
            <w:cnfStyle w:val="001000000000"/>
            <w:tcW w:w="2203" w:type="dxa"/>
          </w:tcPr>
          <w:p w:rsidR="006733AC" w:rsidRPr="00A05D88" w:rsidRDefault="006733AC" w:rsidP="00A05D88">
            <w:pPr>
              <w:tabs>
                <w:tab w:val="left" w:pos="1620"/>
              </w:tabs>
              <w:spacing w:line="360" w:lineRule="auto"/>
              <w:rPr>
                <w:b/>
                <w:bCs/>
              </w:rPr>
            </w:pPr>
          </w:p>
        </w:tc>
        <w:tc>
          <w:tcPr>
            <w:tcW w:w="3125" w:type="dxa"/>
          </w:tcPr>
          <w:p w:rsidR="006733AC" w:rsidRPr="00A05D88" w:rsidRDefault="006733AC" w:rsidP="00A05D88">
            <w:pPr>
              <w:tabs>
                <w:tab w:val="left" w:pos="1620"/>
              </w:tabs>
              <w:spacing w:line="360" w:lineRule="auto"/>
              <w:cnfStyle w:val="000000000000"/>
              <w:rPr>
                <w:b/>
                <w:bCs/>
              </w:rPr>
            </w:pPr>
          </w:p>
        </w:tc>
        <w:tc>
          <w:tcPr>
            <w:tcW w:w="1281" w:type="dxa"/>
          </w:tcPr>
          <w:p w:rsidR="006733AC" w:rsidRPr="00A05D88" w:rsidRDefault="006733AC" w:rsidP="00A05D88">
            <w:pPr>
              <w:tabs>
                <w:tab w:val="left" w:pos="1620"/>
              </w:tabs>
              <w:spacing w:line="360" w:lineRule="auto"/>
              <w:cnfStyle w:val="000000000000"/>
              <w:rPr>
                <w:b/>
                <w:bCs/>
              </w:rPr>
            </w:pPr>
          </w:p>
        </w:tc>
        <w:tc>
          <w:tcPr>
            <w:tcW w:w="2203" w:type="dxa"/>
          </w:tcPr>
          <w:p w:rsidR="006733AC" w:rsidRPr="00A05D88" w:rsidRDefault="006733AC" w:rsidP="00A05D88">
            <w:pPr>
              <w:tabs>
                <w:tab w:val="left" w:pos="1620"/>
              </w:tabs>
              <w:spacing w:line="360" w:lineRule="auto"/>
              <w:cnfStyle w:val="000000000000"/>
              <w:rPr>
                <w:b/>
                <w:bCs/>
              </w:rPr>
            </w:pPr>
          </w:p>
        </w:tc>
        <w:tc>
          <w:tcPr>
            <w:tcW w:w="2204" w:type="dxa"/>
          </w:tcPr>
          <w:p w:rsidR="006733AC" w:rsidRPr="00A05D88" w:rsidRDefault="006733AC" w:rsidP="00A05D88">
            <w:pPr>
              <w:tabs>
                <w:tab w:val="left" w:pos="1620"/>
              </w:tabs>
              <w:spacing w:line="360" w:lineRule="auto"/>
              <w:cnfStyle w:val="000000000000"/>
              <w:rPr>
                <w:b/>
                <w:bCs/>
              </w:rPr>
            </w:pPr>
          </w:p>
        </w:tc>
      </w:tr>
      <w:tr w:rsidR="006733AC" w:rsidRPr="00A05D88" w:rsidTr="006733AC">
        <w:trPr>
          <w:trHeight w:val="80"/>
        </w:trPr>
        <w:tc>
          <w:tcPr>
            <w:cnfStyle w:val="001000000000"/>
            <w:tcW w:w="2203" w:type="dxa"/>
          </w:tcPr>
          <w:p w:rsidR="006733AC" w:rsidRPr="00A05D88" w:rsidRDefault="006733AC" w:rsidP="00A05D88">
            <w:pPr>
              <w:tabs>
                <w:tab w:val="left" w:pos="1620"/>
              </w:tabs>
              <w:spacing w:line="360" w:lineRule="auto"/>
              <w:rPr>
                <w:b/>
                <w:bCs/>
              </w:rPr>
            </w:pPr>
          </w:p>
        </w:tc>
        <w:tc>
          <w:tcPr>
            <w:tcW w:w="3125" w:type="dxa"/>
          </w:tcPr>
          <w:p w:rsidR="006733AC" w:rsidRPr="00A05D88" w:rsidRDefault="006733AC" w:rsidP="00A05D88">
            <w:pPr>
              <w:tabs>
                <w:tab w:val="left" w:pos="1620"/>
              </w:tabs>
              <w:spacing w:line="360" w:lineRule="auto"/>
              <w:cnfStyle w:val="000000000000"/>
              <w:rPr>
                <w:b/>
                <w:bCs/>
              </w:rPr>
            </w:pPr>
          </w:p>
        </w:tc>
        <w:tc>
          <w:tcPr>
            <w:tcW w:w="1281" w:type="dxa"/>
          </w:tcPr>
          <w:p w:rsidR="006733AC" w:rsidRPr="00A05D88" w:rsidRDefault="006733AC" w:rsidP="00A05D88">
            <w:pPr>
              <w:tabs>
                <w:tab w:val="left" w:pos="1620"/>
              </w:tabs>
              <w:spacing w:line="360" w:lineRule="auto"/>
              <w:cnfStyle w:val="000000000000"/>
              <w:rPr>
                <w:b/>
                <w:bCs/>
              </w:rPr>
            </w:pPr>
          </w:p>
        </w:tc>
        <w:tc>
          <w:tcPr>
            <w:tcW w:w="2203" w:type="dxa"/>
          </w:tcPr>
          <w:p w:rsidR="006733AC" w:rsidRPr="00A05D88" w:rsidRDefault="006733AC" w:rsidP="00A05D88">
            <w:pPr>
              <w:tabs>
                <w:tab w:val="left" w:pos="1620"/>
              </w:tabs>
              <w:spacing w:line="360" w:lineRule="auto"/>
              <w:cnfStyle w:val="000000000000"/>
              <w:rPr>
                <w:b/>
                <w:bCs/>
              </w:rPr>
            </w:pPr>
          </w:p>
        </w:tc>
        <w:tc>
          <w:tcPr>
            <w:tcW w:w="2204" w:type="dxa"/>
          </w:tcPr>
          <w:p w:rsidR="006733AC" w:rsidRPr="00A05D88" w:rsidRDefault="006733AC" w:rsidP="00A05D88">
            <w:pPr>
              <w:tabs>
                <w:tab w:val="left" w:pos="1620"/>
              </w:tabs>
              <w:spacing w:line="360" w:lineRule="auto"/>
              <w:cnfStyle w:val="000000000000"/>
              <w:rPr>
                <w:b/>
                <w:bCs/>
              </w:rPr>
            </w:pPr>
          </w:p>
        </w:tc>
      </w:tr>
    </w:tbl>
    <w:p w:rsidR="006435A0" w:rsidRPr="00A05D88" w:rsidRDefault="006435A0" w:rsidP="00A05D88">
      <w:pPr>
        <w:tabs>
          <w:tab w:val="left" w:pos="1620"/>
        </w:tabs>
        <w:spacing w:line="360" w:lineRule="auto"/>
        <w:rPr>
          <w:b/>
          <w:bCs/>
        </w:rPr>
      </w:pPr>
    </w:p>
    <w:p w:rsidR="006435A0" w:rsidRPr="00A05D88" w:rsidRDefault="006853D1" w:rsidP="00A05D88">
      <w:pPr>
        <w:tabs>
          <w:tab w:val="left" w:pos="1620"/>
        </w:tabs>
        <w:spacing w:line="360" w:lineRule="auto"/>
        <w:rPr>
          <w:b/>
          <w:bCs/>
        </w:rPr>
      </w:pPr>
      <w:r w:rsidRPr="00A05D88">
        <w:rPr>
          <w:b/>
          <w:bCs/>
        </w:rPr>
        <w:t>FOR HOUSEHOLD GOODS PACKED BY OWNER WE OFFER TOTAL LOSS:</w:t>
      </w:r>
    </w:p>
    <w:p w:rsidR="006435A0" w:rsidRPr="00A05D88" w:rsidRDefault="006435A0" w:rsidP="00A05D88">
      <w:pPr>
        <w:tabs>
          <w:tab w:val="left" w:pos="1620"/>
        </w:tabs>
        <w:spacing w:line="360" w:lineRule="auto"/>
        <w:rPr>
          <w:b/>
          <w:bCs/>
          <w:sz w:val="16"/>
          <w:szCs w:val="16"/>
        </w:rPr>
      </w:pPr>
      <w:r w:rsidRPr="00A05D88">
        <w:rPr>
          <w:b/>
          <w:bCs/>
          <w:sz w:val="16"/>
          <w:szCs w:val="16"/>
        </w:rPr>
        <w:t xml:space="preserve">TOTAL LOSS MARINE INSURANCE – 1% OF THE VALUE </w:t>
      </w:r>
    </w:p>
    <w:p w:rsidR="006435A0" w:rsidRPr="00A05D88" w:rsidRDefault="006435A0" w:rsidP="00A05D88">
      <w:pPr>
        <w:tabs>
          <w:tab w:val="left" w:pos="1620"/>
        </w:tabs>
        <w:spacing w:line="360" w:lineRule="auto"/>
        <w:rPr>
          <w:b/>
          <w:bCs/>
          <w:sz w:val="16"/>
          <w:szCs w:val="16"/>
        </w:rPr>
      </w:pPr>
    </w:p>
    <w:p w:rsidR="00B83534" w:rsidRDefault="00B83534" w:rsidP="006733AC">
      <w:pPr>
        <w:pStyle w:val="NoSpacing"/>
        <w:rPr>
          <w:b/>
        </w:rPr>
      </w:pPr>
      <w:r w:rsidRPr="006733AC">
        <w:rPr>
          <w:b/>
        </w:rPr>
        <w:t xml:space="preserve">LIMITATION OF LIABILITY: </w:t>
      </w:r>
    </w:p>
    <w:p w:rsidR="006733AC" w:rsidRPr="006733AC" w:rsidRDefault="006733AC" w:rsidP="006733AC">
      <w:pPr>
        <w:pStyle w:val="NoSpacing"/>
        <w:rPr>
          <w:b/>
        </w:rPr>
      </w:pPr>
    </w:p>
    <w:p w:rsidR="00B83534" w:rsidRPr="006733AC" w:rsidRDefault="00B83534" w:rsidP="006733AC">
      <w:pPr>
        <w:pStyle w:val="NoSpacing"/>
        <w:rPr>
          <w:sz w:val="20"/>
          <w:szCs w:val="20"/>
        </w:rPr>
      </w:pPr>
      <w:r w:rsidRPr="006733AC">
        <w:rPr>
          <w:sz w:val="20"/>
          <w:szCs w:val="20"/>
        </w:rPr>
        <w:t xml:space="preserve">THIS CARRIER LIMITS ITS LIABILITY TO: *US$500 PER PACKAGE </w:t>
      </w:r>
      <w:r w:rsidR="00581CFE">
        <w:rPr>
          <w:sz w:val="20"/>
          <w:szCs w:val="20"/>
        </w:rPr>
        <w:t xml:space="preserve">(AUTOMOBILE) </w:t>
      </w:r>
      <w:r w:rsidRPr="006733AC">
        <w:rPr>
          <w:sz w:val="20"/>
          <w:szCs w:val="20"/>
        </w:rPr>
        <w:t>IN THE EVENT THE UNITED STATES OF AMERICA CARRIAGE</w:t>
      </w:r>
      <w:r w:rsidR="006733AC" w:rsidRPr="006733AC">
        <w:rPr>
          <w:sz w:val="20"/>
          <w:szCs w:val="20"/>
        </w:rPr>
        <w:t xml:space="preserve"> </w:t>
      </w:r>
      <w:r w:rsidRPr="006733AC">
        <w:rPr>
          <w:sz w:val="20"/>
          <w:szCs w:val="20"/>
        </w:rPr>
        <w:t>OF GOODS BY SEA ACT APPLIES (46 U.S.C. SECTION 1300 ET SEQ.); *THE GREATER OF 666.67 SDR PER PACKAGE OR 2</w:t>
      </w:r>
      <w:r w:rsidR="006733AC" w:rsidRPr="006733AC">
        <w:rPr>
          <w:sz w:val="20"/>
          <w:szCs w:val="20"/>
        </w:rPr>
        <w:t xml:space="preserve"> </w:t>
      </w:r>
      <w:r w:rsidRPr="006733AC">
        <w:rPr>
          <w:sz w:val="20"/>
          <w:szCs w:val="20"/>
        </w:rPr>
        <w:t>SPECIAL DRAWING RIGHTS PER PACKAGE IN THE EVENT THE HAGUE-VISBY RULES APPLY; AND *THE LESSER OF U.S.$500</w:t>
      </w:r>
      <w:r w:rsidR="006733AC" w:rsidRPr="006733AC">
        <w:rPr>
          <w:sz w:val="20"/>
          <w:szCs w:val="20"/>
        </w:rPr>
        <w:t xml:space="preserve"> </w:t>
      </w:r>
      <w:r w:rsidRPr="006733AC">
        <w:rPr>
          <w:sz w:val="20"/>
          <w:szCs w:val="20"/>
        </w:rPr>
        <w:t>PER PACKAGE OR U.S.$0.50 PER POUND IN THE EVENT OF LOSS OR DAMAGE OCCURRING DURING INLAND TRANSIT OR WATER  TRANSIT BETWEEN PORTS OF THE UNITED STATES. APPLICABLE LIMITATIONS OF LIABILITY ARE FURTHER EXPLAINED ON THE REVERSE HEREOF. SHIPPER MAY INCREASE SUCH LIMITATIONS OF LIABILITY BY DECLARING A HIGHER VALUE FOR CARRIAGE BELOW AND PAYING A SUPPLEMENTAL FREIGHT CHARGE.</w:t>
      </w:r>
    </w:p>
    <w:p w:rsidR="006853D1" w:rsidRPr="006733AC" w:rsidRDefault="006853D1" w:rsidP="006733AC">
      <w:pPr>
        <w:pStyle w:val="NoSpacing"/>
        <w:rPr>
          <w:sz w:val="20"/>
          <w:szCs w:val="20"/>
        </w:rPr>
      </w:pPr>
    </w:p>
    <w:p w:rsidR="006853D1" w:rsidRPr="006733AC" w:rsidRDefault="006853D1" w:rsidP="006733AC">
      <w:pPr>
        <w:pStyle w:val="NoSpacing"/>
        <w:rPr>
          <w:sz w:val="20"/>
          <w:szCs w:val="20"/>
        </w:rPr>
      </w:pPr>
      <w:r w:rsidRPr="006733AC">
        <w:rPr>
          <w:sz w:val="20"/>
          <w:szCs w:val="20"/>
        </w:rPr>
        <w:t xml:space="preserve">By submitting this form I affirm that I am the owner of the cargo being shipped or I have been granted a power of attorney to act on the owners behalf. </w:t>
      </w:r>
      <w:r w:rsidR="006733AC" w:rsidRPr="006733AC">
        <w:rPr>
          <w:sz w:val="20"/>
          <w:szCs w:val="20"/>
        </w:rPr>
        <w:t xml:space="preserve"> </w:t>
      </w:r>
      <w:r w:rsidRPr="006733AC">
        <w:rPr>
          <w:sz w:val="20"/>
          <w:szCs w:val="20"/>
        </w:rPr>
        <w:t>I understand and agree that it is mine, as shippers, responsibility to know the import laws and regulations of the country of final destination. I confirm that the shipment will be picked up by the receiver within 30 calendar days of the arrival. In case the cargo is not picked up on time, I waive all rights to the cargo and agree for it to be auctioned out in order to cover demurrage charges and custom fines.</w:t>
      </w:r>
    </w:p>
    <w:p w:rsidR="006733AC" w:rsidRPr="006733AC" w:rsidRDefault="006733AC" w:rsidP="006733AC">
      <w:pPr>
        <w:pStyle w:val="NoSpacing"/>
        <w:rPr>
          <w:sz w:val="20"/>
          <w:szCs w:val="20"/>
        </w:rPr>
      </w:pPr>
    </w:p>
    <w:p w:rsidR="00A05D88" w:rsidRPr="006733AC" w:rsidRDefault="00A05D88" w:rsidP="006733AC">
      <w:pPr>
        <w:pStyle w:val="NoSpacing"/>
        <w:rPr>
          <w:b/>
          <w:sz w:val="20"/>
          <w:szCs w:val="20"/>
        </w:rPr>
      </w:pPr>
      <w:r w:rsidRPr="006733AC">
        <w:rPr>
          <w:b/>
          <w:sz w:val="20"/>
          <w:szCs w:val="20"/>
        </w:rPr>
        <w:t xml:space="preserve">I </w:t>
      </w:r>
      <w:r w:rsidR="006733AC" w:rsidRPr="006733AC">
        <w:rPr>
          <w:b/>
          <w:sz w:val="20"/>
          <w:szCs w:val="20"/>
        </w:rPr>
        <w:t>DECLARE THAT MY SHIPMENT DOES NOT CONTAIN ANY OF THE PRODUCTS LISTED BELOW:</w:t>
      </w:r>
    </w:p>
    <w:p w:rsidR="006733AC" w:rsidRPr="006733AC" w:rsidRDefault="006733AC" w:rsidP="006733AC">
      <w:pPr>
        <w:pStyle w:val="NoSpacing"/>
        <w:rPr>
          <w:b/>
          <w:sz w:val="20"/>
          <w:szCs w:val="20"/>
        </w:rPr>
      </w:pPr>
    </w:p>
    <w:p w:rsidR="00A05D88" w:rsidRPr="006733AC" w:rsidRDefault="00A05D88" w:rsidP="006733AC">
      <w:pPr>
        <w:pStyle w:val="NoSpacing"/>
        <w:numPr>
          <w:ilvl w:val="0"/>
          <w:numId w:val="3"/>
        </w:numPr>
        <w:rPr>
          <w:sz w:val="20"/>
          <w:szCs w:val="20"/>
        </w:rPr>
      </w:pPr>
      <w:r w:rsidRPr="006733AC">
        <w:rPr>
          <w:sz w:val="20"/>
          <w:szCs w:val="20"/>
        </w:rPr>
        <w:t>Human corpses, human organs or body parts, human and animal embryos, or cremated or disinterred human remains.</w:t>
      </w:r>
    </w:p>
    <w:p w:rsidR="005B095E" w:rsidRDefault="00A05D88" w:rsidP="006733AC">
      <w:pPr>
        <w:pStyle w:val="NoSpacing"/>
        <w:numPr>
          <w:ilvl w:val="0"/>
          <w:numId w:val="3"/>
        </w:numPr>
        <w:rPr>
          <w:sz w:val="20"/>
          <w:szCs w:val="20"/>
        </w:rPr>
      </w:pPr>
      <w:r w:rsidRPr="005B095E">
        <w:rPr>
          <w:sz w:val="20"/>
          <w:szCs w:val="20"/>
        </w:rPr>
        <w:t>Ex</w:t>
      </w:r>
      <w:r w:rsidR="005B095E" w:rsidRPr="005B095E">
        <w:rPr>
          <w:sz w:val="20"/>
          <w:szCs w:val="20"/>
        </w:rPr>
        <w:t xml:space="preserve">plosives and incendiary devices, </w:t>
      </w:r>
      <w:r w:rsidR="005B095E">
        <w:rPr>
          <w:sz w:val="20"/>
          <w:szCs w:val="20"/>
        </w:rPr>
        <w:t>pressurized cans, flammable and hazardous materials</w:t>
      </w:r>
    </w:p>
    <w:p w:rsidR="00A05D88" w:rsidRPr="005B095E" w:rsidRDefault="00A05D88" w:rsidP="006733AC">
      <w:pPr>
        <w:pStyle w:val="NoSpacing"/>
        <w:numPr>
          <w:ilvl w:val="0"/>
          <w:numId w:val="3"/>
        </w:numPr>
        <w:rPr>
          <w:sz w:val="20"/>
          <w:szCs w:val="20"/>
        </w:rPr>
      </w:pPr>
      <w:r w:rsidRPr="005B095E">
        <w:rPr>
          <w:sz w:val="20"/>
          <w:szCs w:val="20"/>
        </w:rPr>
        <w:t>Firearms, weaponry, and their parts or ammunition.</w:t>
      </w:r>
    </w:p>
    <w:p w:rsidR="00A05D88" w:rsidRPr="006733AC" w:rsidRDefault="00A05D88" w:rsidP="006733AC">
      <w:pPr>
        <w:pStyle w:val="NoSpacing"/>
        <w:numPr>
          <w:ilvl w:val="0"/>
          <w:numId w:val="3"/>
        </w:numPr>
        <w:rPr>
          <w:sz w:val="20"/>
          <w:szCs w:val="20"/>
        </w:rPr>
      </w:pPr>
      <w:r w:rsidRPr="006733AC">
        <w:rPr>
          <w:sz w:val="20"/>
          <w:szCs w:val="20"/>
        </w:rPr>
        <w:t>Perishable foodstuffs and foods/beverages requiring refrigeration or other environmental control.</w:t>
      </w:r>
    </w:p>
    <w:p w:rsidR="00A05D88" w:rsidRPr="006733AC" w:rsidRDefault="00A05D88" w:rsidP="006733AC">
      <w:pPr>
        <w:pStyle w:val="NoSpacing"/>
        <w:numPr>
          <w:ilvl w:val="0"/>
          <w:numId w:val="3"/>
        </w:numPr>
        <w:rPr>
          <w:sz w:val="20"/>
          <w:szCs w:val="20"/>
        </w:rPr>
      </w:pPr>
      <w:r w:rsidRPr="006733AC">
        <w:rPr>
          <w:sz w:val="20"/>
          <w:szCs w:val="20"/>
        </w:rPr>
        <w:t>Live animals, eggs, larva, live insects, live spiders.</w:t>
      </w:r>
    </w:p>
    <w:p w:rsidR="00A05D88" w:rsidRPr="006733AC" w:rsidRDefault="00A05D88" w:rsidP="006733AC">
      <w:pPr>
        <w:pStyle w:val="NoSpacing"/>
        <w:numPr>
          <w:ilvl w:val="0"/>
          <w:numId w:val="3"/>
        </w:numPr>
        <w:rPr>
          <w:sz w:val="20"/>
          <w:szCs w:val="20"/>
        </w:rPr>
      </w:pPr>
      <w:r w:rsidRPr="006733AC">
        <w:rPr>
          <w:sz w:val="20"/>
          <w:szCs w:val="20"/>
        </w:rPr>
        <w:t>Ivory and endangered animals.</w:t>
      </w:r>
    </w:p>
    <w:p w:rsidR="00A05D88" w:rsidRPr="006733AC" w:rsidRDefault="00A05D88" w:rsidP="006733AC">
      <w:pPr>
        <w:pStyle w:val="NoSpacing"/>
        <w:numPr>
          <w:ilvl w:val="0"/>
          <w:numId w:val="3"/>
        </w:numPr>
        <w:rPr>
          <w:sz w:val="20"/>
          <w:szCs w:val="20"/>
        </w:rPr>
      </w:pPr>
      <w:r w:rsidRPr="006733AC">
        <w:rPr>
          <w:sz w:val="20"/>
          <w:szCs w:val="20"/>
        </w:rPr>
        <w:t>Plants and plant material, including cut flowers.</w:t>
      </w:r>
    </w:p>
    <w:p w:rsidR="00A05D88" w:rsidRPr="005B095E" w:rsidRDefault="00A05D88" w:rsidP="006733AC">
      <w:pPr>
        <w:pStyle w:val="NoSpacing"/>
        <w:numPr>
          <w:ilvl w:val="0"/>
          <w:numId w:val="3"/>
        </w:numPr>
        <w:rPr>
          <w:sz w:val="20"/>
          <w:szCs w:val="20"/>
        </w:rPr>
      </w:pPr>
      <w:r w:rsidRPr="005B095E">
        <w:rPr>
          <w:sz w:val="20"/>
          <w:szCs w:val="20"/>
        </w:rPr>
        <w:t xml:space="preserve">Cigarettes </w:t>
      </w:r>
      <w:r w:rsidR="005B095E" w:rsidRPr="005B095E">
        <w:rPr>
          <w:sz w:val="20"/>
          <w:szCs w:val="20"/>
        </w:rPr>
        <w:t xml:space="preserve"> </w:t>
      </w:r>
      <w:r w:rsidRPr="005B095E">
        <w:rPr>
          <w:sz w:val="20"/>
          <w:szCs w:val="20"/>
        </w:rPr>
        <w:t>and smokeless tobacco products</w:t>
      </w:r>
      <w:r w:rsidR="005B095E">
        <w:rPr>
          <w:sz w:val="20"/>
          <w:szCs w:val="20"/>
        </w:rPr>
        <w:t>, alcohol and drug products</w:t>
      </w:r>
      <w:r w:rsidRPr="005B095E">
        <w:rPr>
          <w:sz w:val="20"/>
          <w:szCs w:val="20"/>
        </w:rPr>
        <w:t>.</w:t>
      </w:r>
    </w:p>
    <w:p w:rsidR="00A05D88" w:rsidRPr="006733AC" w:rsidRDefault="00A05D88" w:rsidP="006733AC">
      <w:pPr>
        <w:pStyle w:val="NoSpacing"/>
        <w:rPr>
          <w:sz w:val="20"/>
          <w:szCs w:val="20"/>
          <w:bdr w:val="none" w:sz="0" w:space="0" w:color="auto" w:frame="1"/>
        </w:rPr>
      </w:pPr>
    </w:p>
    <w:p w:rsidR="006733AC" w:rsidRDefault="006733AC" w:rsidP="006733AC">
      <w:pPr>
        <w:pStyle w:val="NoSpacing"/>
        <w:rPr>
          <w:b/>
          <w:sz w:val="20"/>
          <w:szCs w:val="20"/>
        </w:rPr>
      </w:pPr>
    </w:p>
    <w:p w:rsidR="006733AC" w:rsidRDefault="006733AC" w:rsidP="006733AC">
      <w:pPr>
        <w:pStyle w:val="NoSpacing"/>
        <w:rPr>
          <w:b/>
          <w:sz w:val="20"/>
          <w:szCs w:val="20"/>
        </w:rPr>
      </w:pPr>
    </w:p>
    <w:p w:rsidR="006733AC" w:rsidRDefault="006733AC" w:rsidP="006733AC">
      <w:pPr>
        <w:pStyle w:val="NoSpacing"/>
        <w:rPr>
          <w:b/>
          <w:sz w:val="20"/>
          <w:szCs w:val="20"/>
        </w:rPr>
      </w:pPr>
    </w:p>
    <w:p w:rsidR="006733AC" w:rsidRDefault="006733AC" w:rsidP="006733AC">
      <w:pPr>
        <w:pStyle w:val="NoSpacing"/>
        <w:rPr>
          <w:b/>
          <w:sz w:val="20"/>
          <w:szCs w:val="20"/>
        </w:rPr>
      </w:pPr>
    </w:p>
    <w:p w:rsidR="006733AC" w:rsidRDefault="003241B6" w:rsidP="006733AC">
      <w:pPr>
        <w:pStyle w:val="NoSpacing"/>
        <w:rPr>
          <w:b/>
          <w:sz w:val="20"/>
          <w:szCs w:val="20"/>
        </w:rPr>
      </w:pPr>
      <w:r>
        <w:rPr>
          <w:b/>
          <w:noProof/>
          <w:sz w:val="20"/>
          <w:szCs w:val="20"/>
        </w:rPr>
        <w:lastRenderedPageBreak/>
        <w:pict>
          <v:shape id="_x0000_s1058" type="#_x0000_t13" style="position:absolute;margin-left:402.75pt;margin-top:5.8pt;width:99pt;height:23.35pt;z-index:251676672" fillcolor="#c0504d [3205]" strokecolor="#f2f2f2 [3041]" strokeweight="3pt">
            <v:shadow on="t" type="perspective" color="#622423 [1605]" opacity=".5" offset="1pt" offset2="-1pt"/>
          </v:shape>
        </w:pict>
      </w:r>
    </w:p>
    <w:p w:rsidR="006733AC" w:rsidRPr="006733AC" w:rsidRDefault="006733AC" w:rsidP="006733AC">
      <w:pPr>
        <w:pStyle w:val="ListParagraph"/>
        <w:tabs>
          <w:tab w:val="left" w:pos="1620"/>
        </w:tabs>
        <w:spacing w:line="360" w:lineRule="auto"/>
        <w:jc w:val="center"/>
        <w:rPr>
          <w:b/>
        </w:rPr>
      </w:pPr>
      <w:r>
        <w:rPr>
          <w:b/>
          <w:sz w:val="20"/>
          <w:szCs w:val="20"/>
        </w:rPr>
        <w:tab/>
      </w:r>
      <w:r w:rsidRPr="006733AC">
        <w:rPr>
          <w:b/>
        </w:rPr>
        <w:t xml:space="preserve">Please continue with page # </w:t>
      </w:r>
      <w:r>
        <w:rPr>
          <w:b/>
        </w:rPr>
        <w:t>3</w:t>
      </w:r>
    </w:p>
    <w:p w:rsidR="006733AC" w:rsidRDefault="006733AC" w:rsidP="006733AC">
      <w:pPr>
        <w:pStyle w:val="NoSpacing"/>
        <w:rPr>
          <w:b/>
          <w:sz w:val="20"/>
          <w:szCs w:val="20"/>
        </w:rPr>
      </w:pPr>
    </w:p>
    <w:p w:rsidR="00A05D88" w:rsidRPr="006733AC" w:rsidRDefault="00A05D88" w:rsidP="006733AC">
      <w:pPr>
        <w:pStyle w:val="NoSpacing"/>
        <w:rPr>
          <w:b/>
          <w:sz w:val="20"/>
          <w:szCs w:val="20"/>
        </w:rPr>
      </w:pPr>
      <w:r w:rsidRPr="006733AC">
        <w:rPr>
          <w:b/>
          <w:sz w:val="20"/>
          <w:szCs w:val="20"/>
        </w:rPr>
        <w:t xml:space="preserve">NOTE REGARDING THE CHARGES AT THE PORTS OF DESTINATION </w:t>
      </w:r>
    </w:p>
    <w:p w:rsidR="00A05D88" w:rsidRPr="006733AC" w:rsidRDefault="00A05D88" w:rsidP="006733AC">
      <w:pPr>
        <w:pStyle w:val="NoSpacing"/>
        <w:rPr>
          <w:sz w:val="20"/>
          <w:szCs w:val="20"/>
        </w:rPr>
      </w:pPr>
    </w:p>
    <w:p w:rsidR="005B095E" w:rsidRDefault="00A05D88" w:rsidP="006733AC">
      <w:pPr>
        <w:pStyle w:val="NoSpacing"/>
        <w:rPr>
          <w:sz w:val="20"/>
          <w:szCs w:val="20"/>
        </w:rPr>
      </w:pPr>
      <w:r w:rsidRPr="006733AC">
        <w:rPr>
          <w:sz w:val="20"/>
          <w:szCs w:val="20"/>
        </w:rPr>
        <w:t xml:space="preserve">Please be informed that the ocean freight charge that you pay in the United States for shipping your cargo doesn’t cover your destination port charges. Destination port charges such as destination handling charge, import customs clearing charge, agency fees have to be paid to an agency at the port of destination. </w:t>
      </w:r>
    </w:p>
    <w:p w:rsidR="005B095E" w:rsidRDefault="005B095E" w:rsidP="006733AC">
      <w:pPr>
        <w:pStyle w:val="NoSpacing"/>
        <w:rPr>
          <w:sz w:val="20"/>
          <w:szCs w:val="20"/>
        </w:rPr>
      </w:pPr>
    </w:p>
    <w:p w:rsidR="00A05D88" w:rsidRPr="006733AC" w:rsidRDefault="00A05D88" w:rsidP="006733AC">
      <w:pPr>
        <w:pStyle w:val="NoSpacing"/>
        <w:rPr>
          <w:sz w:val="20"/>
          <w:szCs w:val="20"/>
        </w:rPr>
      </w:pPr>
      <w:r w:rsidRPr="006733AC">
        <w:rPr>
          <w:sz w:val="20"/>
          <w:szCs w:val="20"/>
        </w:rPr>
        <w:t xml:space="preserve">Please consult agencies in your country of destination about these charges before you ship your cargo. </w:t>
      </w:r>
    </w:p>
    <w:p w:rsidR="006733AC" w:rsidRPr="006733AC" w:rsidRDefault="006733AC" w:rsidP="006733AC">
      <w:pPr>
        <w:pStyle w:val="ListParagraph"/>
        <w:tabs>
          <w:tab w:val="left" w:pos="1620"/>
        </w:tabs>
        <w:spacing w:line="360" w:lineRule="auto"/>
        <w:jc w:val="center"/>
        <w:rPr>
          <w:b/>
        </w:rPr>
      </w:pPr>
      <w:r>
        <w:rPr>
          <w:sz w:val="20"/>
          <w:szCs w:val="20"/>
        </w:rPr>
        <w:tab/>
      </w:r>
    </w:p>
    <w:p w:rsidR="00A05D88" w:rsidRPr="006733AC" w:rsidRDefault="00A05D88" w:rsidP="00A05D88">
      <w:pPr>
        <w:pStyle w:val="Default"/>
        <w:rPr>
          <w:sz w:val="20"/>
          <w:szCs w:val="20"/>
        </w:rPr>
      </w:pPr>
    </w:p>
    <w:p w:rsidR="00A05D88" w:rsidRPr="006733AC" w:rsidRDefault="00A05D88" w:rsidP="00A05D88">
      <w:pPr>
        <w:autoSpaceDE w:val="0"/>
        <w:autoSpaceDN w:val="0"/>
        <w:adjustRightInd w:val="0"/>
        <w:rPr>
          <w:b/>
          <w:bCs/>
          <w:sz w:val="20"/>
          <w:szCs w:val="20"/>
          <w:highlight w:val="yellow"/>
        </w:rPr>
      </w:pPr>
    </w:p>
    <w:p w:rsidR="00A05D88" w:rsidRPr="006733AC" w:rsidRDefault="00A05D88" w:rsidP="00A05D88">
      <w:pPr>
        <w:autoSpaceDE w:val="0"/>
        <w:autoSpaceDN w:val="0"/>
        <w:adjustRightInd w:val="0"/>
        <w:rPr>
          <w:b/>
          <w:bCs/>
          <w:highlight w:val="yellow"/>
        </w:rPr>
      </w:pPr>
      <w:r w:rsidRPr="006733AC">
        <w:rPr>
          <w:b/>
          <w:bCs/>
          <w:highlight w:val="yellow"/>
        </w:rPr>
        <w:t>Note regarding the U.S. Customs examinations PLEASE READ!!!</w:t>
      </w:r>
    </w:p>
    <w:p w:rsidR="00A05D88" w:rsidRPr="006733AC" w:rsidRDefault="00A05D88" w:rsidP="00A05D88">
      <w:pPr>
        <w:autoSpaceDE w:val="0"/>
        <w:autoSpaceDN w:val="0"/>
        <w:adjustRightInd w:val="0"/>
        <w:rPr>
          <w:b/>
          <w:bCs/>
          <w:sz w:val="20"/>
          <w:szCs w:val="20"/>
          <w:highlight w:val="yellow"/>
        </w:rPr>
      </w:pPr>
    </w:p>
    <w:p w:rsidR="00A05D88" w:rsidRPr="006733AC" w:rsidRDefault="00A05D88" w:rsidP="00A05D88">
      <w:pPr>
        <w:autoSpaceDE w:val="0"/>
        <w:autoSpaceDN w:val="0"/>
        <w:adjustRightInd w:val="0"/>
        <w:rPr>
          <w:highlight w:val="yellow"/>
        </w:rPr>
      </w:pPr>
      <w:r w:rsidRPr="006733AC">
        <w:rPr>
          <w:highlight w:val="yellow"/>
        </w:rPr>
        <w:t>If an import or export shipment is selected by the U.S. Customs for examination, a shipper of the</w:t>
      </w:r>
    </w:p>
    <w:p w:rsidR="00A05D88" w:rsidRPr="006733AC" w:rsidRDefault="00A05D88" w:rsidP="00A05D88">
      <w:pPr>
        <w:autoSpaceDE w:val="0"/>
        <w:autoSpaceDN w:val="0"/>
        <w:adjustRightInd w:val="0"/>
        <w:rPr>
          <w:highlight w:val="yellow"/>
        </w:rPr>
      </w:pPr>
      <w:r w:rsidRPr="006733AC">
        <w:rPr>
          <w:highlight w:val="yellow"/>
        </w:rPr>
        <w:t xml:space="preserve">goods is responsible for all the fees associated with it. Martin Transports Int’l Inc. is not responsible </w:t>
      </w:r>
    </w:p>
    <w:p w:rsidR="00A05D88" w:rsidRPr="006733AC" w:rsidRDefault="00A05D88" w:rsidP="00A05D88">
      <w:pPr>
        <w:autoSpaceDE w:val="0"/>
        <w:autoSpaceDN w:val="0"/>
        <w:adjustRightInd w:val="0"/>
      </w:pPr>
      <w:r w:rsidRPr="006733AC">
        <w:rPr>
          <w:highlight w:val="yellow"/>
        </w:rPr>
        <w:t>for any charges or complications that might arise while dealing with the U.S. Customs.</w:t>
      </w:r>
    </w:p>
    <w:p w:rsidR="006733AC" w:rsidRDefault="006733AC" w:rsidP="00A05D88">
      <w:pPr>
        <w:autoSpaceDE w:val="0"/>
        <w:autoSpaceDN w:val="0"/>
        <w:adjustRightInd w:val="0"/>
        <w:rPr>
          <w:sz w:val="20"/>
          <w:szCs w:val="20"/>
        </w:rPr>
      </w:pPr>
    </w:p>
    <w:p w:rsidR="006733AC" w:rsidRPr="006733AC" w:rsidRDefault="006733AC" w:rsidP="00A05D88">
      <w:pPr>
        <w:autoSpaceDE w:val="0"/>
        <w:autoSpaceDN w:val="0"/>
        <w:adjustRightInd w:val="0"/>
        <w:rPr>
          <w:sz w:val="20"/>
          <w:szCs w:val="20"/>
        </w:rPr>
      </w:pPr>
    </w:p>
    <w:p w:rsidR="00A05D88" w:rsidRPr="006733AC" w:rsidRDefault="00A05D88" w:rsidP="006733AC">
      <w:pPr>
        <w:pStyle w:val="NoSpacing"/>
        <w:rPr>
          <w:color w:val="777777"/>
          <w:sz w:val="20"/>
          <w:szCs w:val="20"/>
          <w:bdr w:val="none" w:sz="0" w:space="0" w:color="auto" w:frame="1"/>
        </w:rPr>
      </w:pPr>
      <w:r w:rsidRPr="006733AC">
        <w:rPr>
          <w:color w:val="777777"/>
          <w:sz w:val="20"/>
          <w:szCs w:val="20"/>
          <w:bdr w:val="none" w:sz="0" w:space="0" w:color="auto" w:frame="1"/>
        </w:rPr>
        <w:t>Under</w:t>
      </w:r>
      <w:r w:rsidRPr="006733AC">
        <w:rPr>
          <w:rStyle w:val="apple-converted-space"/>
          <w:color w:val="777777"/>
          <w:sz w:val="20"/>
          <w:szCs w:val="20"/>
          <w:bdr w:val="none" w:sz="0" w:space="0" w:color="auto" w:frame="1"/>
        </w:rPr>
        <w:t> </w:t>
      </w:r>
      <w:hyperlink r:id="rId5" w:tgtFrame="_new" w:history="1">
        <w:r w:rsidRPr="006733AC">
          <w:rPr>
            <w:rStyle w:val="Hyperlink"/>
            <w:color w:val="1E62B0"/>
            <w:sz w:val="20"/>
            <w:szCs w:val="20"/>
            <w:bdr w:val="none" w:sz="0" w:space="0" w:color="auto" w:frame="1"/>
          </w:rPr>
          <w:t>19 USC 1467</w:t>
        </w:r>
      </w:hyperlink>
      <w:r w:rsidRPr="006733AC">
        <w:rPr>
          <w:color w:val="777777"/>
          <w:sz w:val="20"/>
          <w:szCs w:val="20"/>
          <w:bdr w:val="none" w:sz="0" w:space="0" w:color="auto" w:frame="1"/>
        </w:rPr>
        <w:t>, CBP has a right to examine any shipment imported into the United States and it is important to know that you, the importer, must bear the cost of such cargo</w:t>
      </w:r>
      <w:r w:rsidRPr="006733AC">
        <w:rPr>
          <w:rStyle w:val="apple-converted-space"/>
          <w:color w:val="777777"/>
          <w:sz w:val="20"/>
          <w:szCs w:val="20"/>
          <w:bdr w:val="none" w:sz="0" w:space="0" w:color="auto" w:frame="1"/>
        </w:rPr>
        <w:t> </w:t>
      </w:r>
      <w:r w:rsidRPr="006733AC">
        <w:rPr>
          <w:rStyle w:val="Emphasis"/>
          <w:b/>
          <w:bCs/>
          <w:i w:val="0"/>
          <w:iCs w:val="0"/>
          <w:color w:val="777777"/>
          <w:sz w:val="20"/>
          <w:szCs w:val="20"/>
          <w:bdr w:val="none" w:sz="0" w:space="0" w:color="auto" w:frame="1"/>
        </w:rPr>
        <w:t>exams</w:t>
      </w:r>
      <w:r w:rsidRPr="006733AC">
        <w:rPr>
          <w:color w:val="777777"/>
          <w:sz w:val="20"/>
          <w:szCs w:val="20"/>
          <w:bdr w:val="none" w:sz="0" w:space="0" w:color="auto" w:frame="1"/>
        </w:rPr>
        <w:t>. Per the CBP regulations, it is the responsibility of the importer to make the goods available for examination-- "The importer shall bear any expense involved in preparing the merchandise for CBP examination and in the closing of packages" (</w:t>
      </w:r>
      <w:hyperlink r:id="rId6" w:tgtFrame="_new" w:history="1">
        <w:r w:rsidRPr="006733AC">
          <w:rPr>
            <w:rStyle w:val="Hyperlink"/>
            <w:color w:val="1E62B0"/>
            <w:sz w:val="20"/>
            <w:szCs w:val="20"/>
            <w:bdr w:val="none" w:sz="0" w:space="0" w:color="auto" w:frame="1"/>
          </w:rPr>
          <w:t>19 CFR 151.6</w:t>
        </w:r>
      </w:hyperlink>
      <w:r w:rsidRPr="006733AC">
        <w:rPr>
          <w:color w:val="777777"/>
          <w:sz w:val="20"/>
          <w:szCs w:val="20"/>
          <w:bdr w:val="none" w:sz="0" w:space="0" w:color="auto" w:frame="1"/>
        </w:rPr>
        <w:t>).  Household effects are not exempt.  No distinction is made between commercial and personal shipments. In the course of normal operations, CBP does not charge for cargo examinations. However, there may still be costs involved for the importer. For example, if your shipment is selected for examination, it will generally be moved to a Centralized Examination Station (CES) for the CBP</w:t>
      </w:r>
      <w:r w:rsidRPr="006733AC">
        <w:rPr>
          <w:rStyle w:val="apple-converted-space"/>
          <w:color w:val="777777"/>
          <w:sz w:val="20"/>
          <w:szCs w:val="20"/>
          <w:bdr w:val="none" w:sz="0" w:space="0" w:color="auto" w:frame="1"/>
        </w:rPr>
        <w:t> </w:t>
      </w:r>
      <w:r w:rsidRPr="006733AC">
        <w:rPr>
          <w:rStyle w:val="Emphasis"/>
          <w:b/>
          <w:bCs/>
          <w:i w:val="0"/>
          <w:iCs w:val="0"/>
          <w:color w:val="777777"/>
          <w:sz w:val="20"/>
          <w:szCs w:val="20"/>
          <w:bdr w:val="none" w:sz="0" w:space="0" w:color="auto" w:frame="1"/>
        </w:rPr>
        <w:t>exam</w:t>
      </w:r>
      <w:r w:rsidRPr="006733AC">
        <w:rPr>
          <w:rStyle w:val="apple-converted-space"/>
          <w:color w:val="777777"/>
          <w:sz w:val="20"/>
          <w:szCs w:val="20"/>
          <w:bdr w:val="none" w:sz="0" w:space="0" w:color="auto" w:frame="1"/>
        </w:rPr>
        <w:t> </w:t>
      </w:r>
      <w:r w:rsidRPr="006733AC">
        <w:rPr>
          <w:color w:val="777777"/>
          <w:sz w:val="20"/>
          <w:szCs w:val="20"/>
          <w:bdr w:val="none" w:sz="0" w:space="0" w:color="auto" w:frame="1"/>
        </w:rPr>
        <w:t>to take place. A CES is a privately operated facility, not in the charge of a CBP Officer, at which merchandise is made available to CBP officers for physical examination. The CES facility will unload (devan) your shipment from its shipping container and will reload it after the</w:t>
      </w:r>
      <w:r w:rsidRPr="006733AC">
        <w:rPr>
          <w:rStyle w:val="apple-converted-space"/>
          <w:color w:val="777777"/>
          <w:sz w:val="20"/>
          <w:szCs w:val="20"/>
          <w:bdr w:val="none" w:sz="0" w:space="0" w:color="auto" w:frame="1"/>
        </w:rPr>
        <w:t> </w:t>
      </w:r>
      <w:r w:rsidRPr="006733AC">
        <w:rPr>
          <w:rStyle w:val="Emphasis"/>
          <w:b/>
          <w:bCs/>
          <w:i w:val="0"/>
          <w:iCs w:val="0"/>
          <w:color w:val="777777"/>
          <w:sz w:val="20"/>
          <w:szCs w:val="20"/>
          <w:bdr w:val="none" w:sz="0" w:space="0" w:color="auto" w:frame="1"/>
        </w:rPr>
        <w:t>exam</w:t>
      </w:r>
      <w:r w:rsidRPr="006733AC">
        <w:rPr>
          <w:color w:val="777777"/>
          <w:sz w:val="20"/>
          <w:szCs w:val="20"/>
          <w:bdr w:val="none" w:sz="0" w:space="0" w:color="auto" w:frame="1"/>
        </w:rPr>
        <w:t>. The CES will bill you for their services. There are also costs associated with moving the cargo to and from the</w:t>
      </w:r>
      <w:r w:rsidRPr="006733AC">
        <w:rPr>
          <w:rStyle w:val="apple-converted-space"/>
          <w:color w:val="777777"/>
          <w:sz w:val="20"/>
          <w:szCs w:val="20"/>
          <w:bdr w:val="none" w:sz="0" w:space="0" w:color="auto" w:frame="1"/>
        </w:rPr>
        <w:t> </w:t>
      </w:r>
      <w:r w:rsidRPr="006733AC">
        <w:rPr>
          <w:rStyle w:val="Emphasis"/>
          <w:b/>
          <w:bCs/>
          <w:i w:val="0"/>
          <w:iCs w:val="0"/>
          <w:color w:val="777777"/>
          <w:sz w:val="20"/>
          <w:szCs w:val="20"/>
          <w:bdr w:val="none" w:sz="0" w:space="0" w:color="auto" w:frame="1"/>
        </w:rPr>
        <w:t>exam</w:t>
      </w:r>
      <w:r w:rsidRPr="006733AC">
        <w:rPr>
          <w:rStyle w:val="apple-converted-space"/>
          <w:color w:val="777777"/>
          <w:sz w:val="20"/>
          <w:szCs w:val="20"/>
          <w:bdr w:val="none" w:sz="0" w:space="0" w:color="auto" w:frame="1"/>
        </w:rPr>
        <w:t> </w:t>
      </w:r>
      <w:r w:rsidRPr="006733AC">
        <w:rPr>
          <w:color w:val="777777"/>
          <w:sz w:val="20"/>
          <w:szCs w:val="20"/>
          <w:bdr w:val="none" w:sz="0" w:space="0" w:color="auto" w:frame="1"/>
        </w:rPr>
        <w:t>site and with storage. Rates will vary across the country and a complete devanning may cost several hundred dollars. The CES concept fulfills the needs of both CBP and the importer by providing an efficient means to conduct</w:t>
      </w:r>
      <w:r w:rsidRPr="006733AC">
        <w:rPr>
          <w:rStyle w:val="apple-converted-space"/>
          <w:color w:val="777777"/>
          <w:sz w:val="20"/>
          <w:szCs w:val="20"/>
          <w:bdr w:val="none" w:sz="0" w:space="0" w:color="auto" w:frame="1"/>
        </w:rPr>
        <w:t> </w:t>
      </w:r>
      <w:r w:rsidRPr="006733AC">
        <w:rPr>
          <w:rStyle w:val="Emphasis"/>
          <w:b/>
          <w:bCs/>
          <w:i w:val="0"/>
          <w:iCs w:val="0"/>
          <w:color w:val="777777"/>
          <w:sz w:val="20"/>
          <w:szCs w:val="20"/>
          <w:bdr w:val="none" w:sz="0" w:space="0" w:color="auto" w:frame="1"/>
        </w:rPr>
        <w:t>exams</w:t>
      </w:r>
      <w:r w:rsidRPr="006733AC">
        <w:rPr>
          <w:rStyle w:val="apple-converted-space"/>
          <w:color w:val="777777"/>
          <w:sz w:val="20"/>
          <w:szCs w:val="20"/>
          <w:bdr w:val="none" w:sz="0" w:space="0" w:color="auto" w:frame="1"/>
        </w:rPr>
        <w:t> </w:t>
      </w:r>
      <w:r w:rsidRPr="006733AC">
        <w:rPr>
          <w:color w:val="777777"/>
          <w:sz w:val="20"/>
          <w:szCs w:val="20"/>
          <w:bdr w:val="none" w:sz="0" w:space="0" w:color="auto" w:frame="1"/>
        </w:rPr>
        <w:t>in a timely manner. CESs are discussed in part 118 of the Code of Federal Regulations and are available for viewing by clicking</w:t>
      </w:r>
      <w:r w:rsidRPr="006733AC">
        <w:rPr>
          <w:rStyle w:val="apple-converted-space"/>
          <w:color w:val="777777"/>
          <w:sz w:val="20"/>
          <w:szCs w:val="20"/>
          <w:bdr w:val="none" w:sz="0" w:space="0" w:color="auto" w:frame="1"/>
        </w:rPr>
        <w:t> </w:t>
      </w:r>
      <w:hyperlink r:id="rId7" w:tgtFrame="_new" w:history="1">
        <w:r w:rsidRPr="006733AC">
          <w:rPr>
            <w:rStyle w:val="Hyperlink"/>
            <w:color w:val="1E62B0"/>
            <w:sz w:val="20"/>
            <w:szCs w:val="20"/>
            <w:bdr w:val="none" w:sz="0" w:space="0" w:color="auto" w:frame="1"/>
          </w:rPr>
          <w:t>here</w:t>
        </w:r>
      </w:hyperlink>
      <w:r w:rsidRPr="006733AC">
        <w:rPr>
          <w:color w:val="777777"/>
          <w:sz w:val="20"/>
          <w:szCs w:val="20"/>
          <w:bdr w:val="none" w:sz="0" w:space="0" w:color="auto" w:frame="1"/>
        </w:rPr>
        <w:t>. For a list of CBP Ports of Entry, visit</w:t>
      </w:r>
      <w:r w:rsidRPr="006733AC">
        <w:rPr>
          <w:rStyle w:val="apple-converted-space"/>
          <w:color w:val="777777"/>
          <w:sz w:val="20"/>
          <w:szCs w:val="20"/>
          <w:bdr w:val="none" w:sz="0" w:space="0" w:color="auto" w:frame="1"/>
        </w:rPr>
        <w:t> </w:t>
      </w:r>
      <w:hyperlink r:id="rId8" w:history="1">
        <w:r w:rsidRPr="006733AC">
          <w:rPr>
            <w:rStyle w:val="Hyperlink"/>
            <w:color w:val="1E62B0"/>
            <w:sz w:val="20"/>
            <w:szCs w:val="20"/>
            <w:bdr w:val="none" w:sz="0" w:space="0" w:color="auto" w:frame="1"/>
          </w:rPr>
          <w:t>www.cbp.gov</w:t>
        </w:r>
      </w:hyperlink>
      <w:r w:rsidRPr="006733AC">
        <w:rPr>
          <w:color w:val="777777"/>
          <w:sz w:val="20"/>
          <w:szCs w:val="20"/>
          <w:bdr w:val="none" w:sz="0" w:space="0" w:color="auto" w:frame="1"/>
        </w:rPr>
        <w:t>.</w:t>
      </w:r>
    </w:p>
    <w:p w:rsidR="00A05D88" w:rsidRPr="006733AC" w:rsidRDefault="00A05D88" w:rsidP="00A05D88">
      <w:pPr>
        <w:pStyle w:val="Default"/>
        <w:rPr>
          <w:sz w:val="20"/>
          <w:szCs w:val="20"/>
        </w:rPr>
      </w:pPr>
    </w:p>
    <w:p w:rsidR="00A05D88" w:rsidRPr="006733AC" w:rsidRDefault="00A05D88" w:rsidP="00A05D88">
      <w:pPr>
        <w:pStyle w:val="Default"/>
        <w:rPr>
          <w:sz w:val="20"/>
          <w:szCs w:val="20"/>
        </w:rPr>
      </w:pPr>
    </w:p>
    <w:p w:rsidR="00A05D88" w:rsidRDefault="00A05D88" w:rsidP="00A05D88">
      <w:pPr>
        <w:pStyle w:val="Default"/>
        <w:rPr>
          <w:sz w:val="23"/>
          <w:szCs w:val="23"/>
        </w:rPr>
      </w:pPr>
    </w:p>
    <w:p w:rsidR="00A05D88" w:rsidRDefault="00A05D88" w:rsidP="00A05D88">
      <w:pPr>
        <w:pStyle w:val="Default"/>
        <w:rPr>
          <w:sz w:val="23"/>
          <w:szCs w:val="23"/>
        </w:rPr>
      </w:pPr>
      <w:r>
        <w:rPr>
          <w:sz w:val="23"/>
          <w:szCs w:val="23"/>
        </w:rPr>
        <w:t xml:space="preserve">Customer name: ____________________________ </w:t>
      </w:r>
    </w:p>
    <w:p w:rsidR="00A05D88" w:rsidRDefault="00A05D88" w:rsidP="00A05D88">
      <w:pPr>
        <w:pStyle w:val="Default"/>
        <w:rPr>
          <w:sz w:val="23"/>
          <w:szCs w:val="23"/>
        </w:rPr>
      </w:pPr>
    </w:p>
    <w:p w:rsidR="00A05D88" w:rsidRPr="006733AC" w:rsidRDefault="00A05D88" w:rsidP="00A05D88">
      <w:pPr>
        <w:spacing w:line="360" w:lineRule="atLeast"/>
        <w:textAlignment w:val="baseline"/>
        <w:rPr>
          <w:b/>
        </w:rPr>
      </w:pPr>
      <w:r w:rsidRPr="006733AC">
        <w:rPr>
          <w:b/>
        </w:rPr>
        <w:t>I have read and agreed with the notes above</w:t>
      </w:r>
    </w:p>
    <w:p w:rsidR="00A05D88" w:rsidRDefault="00A05D88" w:rsidP="00A05D88">
      <w:pPr>
        <w:spacing w:line="360" w:lineRule="atLeast"/>
        <w:textAlignment w:val="baseline"/>
        <w:rPr>
          <w:sz w:val="23"/>
          <w:szCs w:val="23"/>
        </w:rPr>
      </w:pPr>
    </w:p>
    <w:p w:rsidR="00A05D88" w:rsidRDefault="00A05D88" w:rsidP="00A05D88">
      <w:pPr>
        <w:spacing w:line="360" w:lineRule="atLeast"/>
        <w:textAlignment w:val="baseline"/>
        <w:rPr>
          <w:sz w:val="23"/>
          <w:szCs w:val="23"/>
        </w:rPr>
      </w:pPr>
      <w:r>
        <w:rPr>
          <w:sz w:val="23"/>
          <w:szCs w:val="23"/>
        </w:rPr>
        <w:t>Signature:</w:t>
      </w:r>
      <w:r w:rsidR="006733AC">
        <w:rPr>
          <w:sz w:val="23"/>
          <w:szCs w:val="23"/>
        </w:rPr>
        <w:t xml:space="preserve"> _________________________________</w:t>
      </w:r>
    </w:p>
    <w:p w:rsidR="00A05D88" w:rsidRDefault="00A05D88" w:rsidP="00A05D88">
      <w:pPr>
        <w:spacing w:line="360" w:lineRule="atLeast"/>
        <w:textAlignment w:val="baseline"/>
        <w:rPr>
          <w:sz w:val="23"/>
          <w:szCs w:val="23"/>
        </w:rPr>
      </w:pPr>
    </w:p>
    <w:p w:rsidR="00A05D88" w:rsidRDefault="00A05D88" w:rsidP="00A05D88">
      <w:pPr>
        <w:spacing w:line="360" w:lineRule="atLeast"/>
        <w:textAlignment w:val="baseline"/>
        <w:rPr>
          <w:sz w:val="23"/>
          <w:szCs w:val="23"/>
        </w:rPr>
      </w:pPr>
      <w:r>
        <w:rPr>
          <w:sz w:val="23"/>
          <w:szCs w:val="23"/>
        </w:rPr>
        <w:t>Date:</w:t>
      </w:r>
      <w:r w:rsidR="006733AC">
        <w:rPr>
          <w:sz w:val="23"/>
          <w:szCs w:val="23"/>
        </w:rPr>
        <w:t xml:space="preserve"> _____________________________________</w:t>
      </w:r>
    </w:p>
    <w:p w:rsidR="00A05D88" w:rsidRDefault="00A05D88" w:rsidP="00A05D88">
      <w:pPr>
        <w:spacing w:line="360" w:lineRule="atLeast"/>
        <w:textAlignment w:val="baseline"/>
        <w:rPr>
          <w:color w:val="777777"/>
          <w:sz w:val="12"/>
          <w:szCs w:val="12"/>
          <w:bdr w:val="none" w:sz="0" w:space="0" w:color="auto" w:frame="1"/>
        </w:rPr>
      </w:pPr>
    </w:p>
    <w:p w:rsidR="00A05D88" w:rsidRDefault="00A05D88" w:rsidP="00A05D88">
      <w:pPr>
        <w:spacing w:line="360" w:lineRule="atLeast"/>
        <w:textAlignment w:val="baseline"/>
        <w:rPr>
          <w:color w:val="777777"/>
          <w:sz w:val="12"/>
          <w:szCs w:val="12"/>
          <w:bdr w:val="none" w:sz="0" w:space="0" w:color="auto" w:frame="1"/>
        </w:rPr>
      </w:pPr>
    </w:p>
    <w:p w:rsidR="00A05D88" w:rsidRDefault="00A05D88" w:rsidP="00A05D88">
      <w:pPr>
        <w:spacing w:line="360" w:lineRule="atLeast"/>
        <w:textAlignment w:val="baseline"/>
        <w:rPr>
          <w:color w:val="777777"/>
          <w:sz w:val="12"/>
          <w:szCs w:val="12"/>
          <w:bdr w:val="none" w:sz="0" w:space="0" w:color="auto" w:frame="1"/>
        </w:rPr>
      </w:pPr>
    </w:p>
    <w:p w:rsidR="00A05D88" w:rsidRPr="00A05D88" w:rsidRDefault="00A05D88" w:rsidP="00A05D88">
      <w:pPr>
        <w:spacing w:line="360" w:lineRule="atLeast"/>
        <w:textAlignment w:val="baseline"/>
        <w:rPr>
          <w:sz w:val="12"/>
          <w:szCs w:val="12"/>
        </w:rPr>
      </w:pPr>
    </w:p>
    <w:sectPr w:rsidR="00A05D88" w:rsidRPr="00A05D88" w:rsidSect="00A44AA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5D94"/>
    <w:multiLevelType w:val="hybridMultilevel"/>
    <w:tmpl w:val="5C9E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B22D72"/>
    <w:multiLevelType w:val="multilevel"/>
    <w:tmpl w:val="56B02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A733EF"/>
    <w:multiLevelType w:val="hybridMultilevel"/>
    <w:tmpl w:val="0F3C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compat/>
  <w:rsids>
    <w:rsidRoot w:val="001578D1"/>
    <w:rsid w:val="00061B5F"/>
    <w:rsid w:val="000C39FC"/>
    <w:rsid w:val="0011584C"/>
    <w:rsid w:val="001578D1"/>
    <w:rsid w:val="001B13F9"/>
    <w:rsid w:val="001F28E0"/>
    <w:rsid w:val="002036CD"/>
    <w:rsid w:val="002075F5"/>
    <w:rsid w:val="002B47AC"/>
    <w:rsid w:val="002C6CFE"/>
    <w:rsid w:val="00320383"/>
    <w:rsid w:val="003241B6"/>
    <w:rsid w:val="00333EA3"/>
    <w:rsid w:val="00353D40"/>
    <w:rsid w:val="00386E8E"/>
    <w:rsid w:val="003D70B8"/>
    <w:rsid w:val="003E7D6A"/>
    <w:rsid w:val="004C400E"/>
    <w:rsid w:val="00552CF7"/>
    <w:rsid w:val="00581CFE"/>
    <w:rsid w:val="005B095E"/>
    <w:rsid w:val="00601FC5"/>
    <w:rsid w:val="0062345F"/>
    <w:rsid w:val="006435A0"/>
    <w:rsid w:val="006733AC"/>
    <w:rsid w:val="006853D1"/>
    <w:rsid w:val="00686C1E"/>
    <w:rsid w:val="006B7BC5"/>
    <w:rsid w:val="00726B82"/>
    <w:rsid w:val="007717C7"/>
    <w:rsid w:val="0077449F"/>
    <w:rsid w:val="007805F8"/>
    <w:rsid w:val="008D39F1"/>
    <w:rsid w:val="008E3CE0"/>
    <w:rsid w:val="0091192D"/>
    <w:rsid w:val="009253E4"/>
    <w:rsid w:val="00957D19"/>
    <w:rsid w:val="00966BCC"/>
    <w:rsid w:val="009C52BD"/>
    <w:rsid w:val="00A05D88"/>
    <w:rsid w:val="00A15D7B"/>
    <w:rsid w:val="00A23ED7"/>
    <w:rsid w:val="00A44AAA"/>
    <w:rsid w:val="00A85FA0"/>
    <w:rsid w:val="00AD4C30"/>
    <w:rsid w:val="00B02F07"/>
    <w:rsid w:val="00B214F2"/>
    <w:rsid w:val="00B43EC9"/>
    <w:rsid w:val="00B6342E"/>
    <w:rsid w:val="00B83534"/>
    <w:rsid w:val="00CA7B1F"/>
    <w:rsid w:val="00CD21AE"/>
    <w:rsid w:val="00CE4426"/>
    <w:rsid w:val="00DC4BA3"/>
    <w:rsid w:val="00E65C71"/>
    <w:rsid w:val="00E805F6"/>
    <w:rsid w:val="00ED3FBC"/>
    <w:rsid w:val="00EE410B"/>
    <w:rsid w:val="00F27E86"/>
    <w:rsid w:val="00F53C2F"/>
    <w:rsid w:val="00F87050"/>
    <w:rsid w:val="00F872B3"/>
    <w:rsid w:val="00FB69F2"/>
    <w:rsid w:val="00FD1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CF7"/>
    <w:rPr>
      <w:sz w:val="24"/>
      <w:szCs w:val="24"/>
    </w:rPr>
  </w:style>
  <w:style w:type="paragraph" w:styleId="Heading1">
    <w:name w:val="heading 1"/>
    <w:basedOn w:val="Normal"/>
    <w:next w:val="Normal"/>
    <w:link w:val="Heading1Char"/>
    <w:qFormat/>
    <w:locked/>
    <w:rsid w:val="006733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44AAA"/>
    <w:rPr>
      <w:rFonts w:ascii="Tahoma" w:hAnsi="Tahoma" w:cs="Tahoma"/>
      <w:sz w:val="16"/>
      <w:szCs w:val="16"/>
    </w:rPr>
  </w:style>
  <w:style w:type="character" w:customStyle="1" w:styleId="BalloonTextChar">
    <w:name w:val="Balloon Text Char"/>
    <w:basedOn w:val="DefaultParagraphFont"/>
    <w:link w:val="BalloonText"/>
    <w:semiHidden/>
    <w:locked/>
    <w:rsid w:val="00A44AAA"/>
    <w:rPr>
      <w:rFonts w:ascii="Tahoma" w:hAnsi="Tahoma" w:cs="Tahoma"/>
      <w:sz w:val="16"/>
      <w:szCs w:val="16"/>
    </w:rPr>
  </w:style>
  <w:style w:type="table" w:styleId="TableGrid">
    <w:name w:val="Table Grid"/>
    <w:basedOn w:val="TableNormal"/>
    <w:locked/>
    <w:rsid w:val="00B02F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lassic2">
    <w:name w:val="Table Classic 2"/>
    <w:basedOn w:val="TableNormal"/>
    <w:rsid w:val="00B02F0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B02F0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11584C"/>
  </w:style>
  <w:style w:type="character" w:styleId="Hyperlink">
    <w:name w:val="Hyperlink"/>
    <w:basedOn w:val="DefaultParagraphFont"/>
    <w:uiPriority w:val="99"/>
    <w:unhideWhenUsed/>
    <w:rsid w:val="0011584C"/>
    <w:rPr>
      <w:color w:val="0000FF"/>
      <w:u w:val="single"/>
    </w:rPr>
  </w:style>
  <w:style w:type="character" w:styleId="Emphasis">
    <w:name w:val="Emphasis"/>
    <w:basedOn w:val="DefaultParagraphFont"/>
    <w:uiPriority w:val="20"/>
    <w:qFormat/>
    <w:locked/>
    <w:rsid w:val="0011584C"/>
    <w:rPr>
      <w:i/>
      <w:iCs/>
    </w:rPr>
  </w:style>
  <w:style w:type="paragraph" w:styleId="NormalWeb">
    <w:name w:val="Normal (Web)"/>
    <w:basedOn w:val="Normal"/>
    <w:uiPriority w:val="99"/>
    <w:unhideWhenUsed/>
    <w:rsid w:val="0011584C"/>
    <w:pPr>
      <w:spacing w:before="100" w:beforeAutospacing="1" w:after="100" w:afterAutospacing="1"/>
    </w:pPr>
  </w:style>
  <w:style w:type="paragraph" w:customStyle="1" w:styleId="Default">
    <w:name w:val="Default"/>
    <w:rsid w:val="006853D1"/>
    <w:pPr>
      <w:autoSpaceDE w:val="0"/>
      <w:autoSpaceDN w:val="0"/>
      <w:adjustRightInd w:val="0"/>
    </w:pPr>
    <w:rPr>
      <w:color w:val="000000"/>
      <w:sz w:val="24"/>
      <w:szCs w:val="24"/>
    </w:rPr>
  </w:style>
  <w:style w:type="paragraph" w:styleId="ListParagraph">
    <w:name w:val="List Paragraph"/>
    <w:basedOn w:val="Normal"/>
    <w:uiPriority w:val="34"/>
    <w:qFormat/>
    <w:rsid w:val="006733AC"/>
    <w:pPr>
      <w:ind w:left="720"/>
      <w:contextualSpacing/>
    </w:pPr>
  </w:style>
  <w:style w:type="character" w:customStyle="1" w:styleId="Heading1Char">
    <w:name w:val="Heading 1 Char"/>
    <w:basedOn w:val="DefaultParagraphFont"/>
    <w:link w:val="Heading1"/>
    <w:rsid w:val="006733A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locked/>
    <w:rsid w:val="006733AC"/>
    <w:rPr>
      <w:b/>
      <w:bCs/>
    </w:rPr>
  </w:style>
  <w:style w:type="paragraph" w:styleId="Subtitle">
    <w:name w:val="Subtitle"/>
    <w:basedOn w:val="Normal"/>
    <w:next w:val="Normal"/>
    <w:link w:val="SubtitleChar"/>
    <w:qFormat/>
    <w:locked/>
    <w:rsid w:val="006733A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733AC"/>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6733AC"/>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91656125">
      <w:bodyDiv w:val="1"/>
      <w:marLeft w:val="0"/>
      <w:marRight w:val="0"/>
      <w:marTop w:val="0"/>
      <w:marBottom w:val="0"/>
      <w:divBdr>
        <w:top w:val="none" w:sz="0" w:space="0" w:color="auto"/>
        <w:left w:val="none" w:sz="0" w:space="0" w:color="auto"/>
        <w:bottom w:val="none" w:sz="0" w:space="0" w:color="auto"/>
        <w:right w:val="none" w:sz="0" w:space="0" w:color="auto"/>
      </w:divBdr>
    </w:div>
    <w:div w:id="1075863062">
      <w:bodyDiv w:val="1"/>
      <w:marLeft w:val="0"/>
      <w:marRight w:val="0"/>
      <w:marTop w:val="0"/>
      <w:marBottom w:val="0"/>
      <w:divBdr>
        <w:top w:val="none" w:sz="0" w:space="0" w:color="auto"/>
        <w:left w:val="none" w:sz="0" w:space="0" w:color="auto"/>
        <w:bottom w:val="none" w:sz="0" w:space="0" w:color="auto"/>
        <w:right w:val="none" w:sz="0" w:space="0" w:color="auto"/>
      </w:divBdr>
    </w:div>
    <w:div w:id="1225212859">
      <w:bodyDiv w:val="1"/>
      <w:marLeft w:val="0"/>
      <w:marRight w:val="0"/>
      <w:marTop w:val="0"/>
      <w:marBottom w:val="0"/>
      <w:divBdr>
        <w:top w:val="none" w:sz="0" w:space="0" w:color="auto"/>
        <w:left w:val="none" w:sz="0" w:space="0" w:color="auto"/>
        <w:bottom w:val="none" w:sz="0" w:space="0" w:color="auto"/>
        <w:right w:val="none" w:sz="0" w:space="0" w:color="auto"/>
      </w:divBdr>
    </w:div>
    <w:div w:id="202743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p.gov/contact/ports" TargetMode="External"/><Relationship Id="rId3" Type="http://schemas.openxmlformats.org/officeDocument/2006/relationships/settings" Target="settings.xml"/><Relationship Id="rId7" Type="http://schemas.openxmlformats.org/officeDocument/2006/relationships/hyperlink" Target="http://www.gpo.gov/fdsys/pkg/CFR-2009-title19-vol1/pdf/CFR-2009-title19-vol1-part1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o.gov/fdsys/pkg/CFR-2010-title19-vol2/pdf/CFR-2010-title19-vol2-part151.pdf" TargetMode="External"/><Relationship Id="rId5" Type="http://schemas.openxmlformats.org/officeDocument/2006/relationships/hyperlink" Target="http://www.gpo.gov/fdsys/pkg/USCODE-2009-title19/pdf/USCODE-2009-title19-chap4-subtitleIII-partII.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SHIPMENT INSTRUCTIONS</vt:lpstr>
    </vt:vector>
  </TitlesOfParts>
  <Company>BLACK EDITION - tum0r</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SHIPMENT INSTRUCTIONS</dc:title>
  <dc:creator>New User</dc:creator>
  <cp:lastModifiedBy>joanna-2014</cp:lastModifiedBy>
  <cp:revision>9</cp:revision>
  <cp:lastPrinted>2015-02-19T23:51:00Z</cp:lastPrinted>
  <dcterms:created xsi:type="dcterms:W3CDTF">2013-02-05T23:21:00Z</dcterms:created>
  <dcterms:modified xsi:type="dcterms:W3CDTF">2016-09-09T18:45:00Z</dcterms:modified>
</cp:coreProperties>
</file>